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3CB0B38A" w:rsidR="00AF1D3F" w:rsidRDefault="008B7F98" w:rsidP="00AF1D3F">
      <w:pPr>
        <w:pStyle w:val="Title"/>
      </w:pPr>
      <w:r>
        <w:t>You Don’t Say</w:t>
      </w:r>
      <w:r w:rsidR="00AF1D3F" w:rsidRPr="00B964DA">
        <w:t xml:space="preserve">: </w:t>
      </w:r>
      <w:r>
        <w:t xml:space="preserve">The Case for </w:t>
      </w:r>
      <w:r w:rsidR="00917E80">
        <w:t xml:space="preserve">Upholding </w:t>
      </w:r>
      <w:r>
        <w:t>1</w:t>
      </w:r>
      <w:r w:rsidR="00917E80">
        <w:t>st</w:t>
      </w:r>
      <w:r w:rsidR="002B6752">
        <w:t xml:space="preserve"> Amendment</w:t>
      </w:r>
      <w:r w:rsidR="00917E80">
        <w:t xml:space="preserve"> Right</w:t>
      </w:r>
      <w:r w:rsidR="002B6752">
        <w:t>s</w:t>
      </w:r>
    </w:p>
    <w:p w14:paraId="051A9ED5" w14:textId="0CFF6813" w:rsidR="00AF1D3F" w:rsidRDefault="00AF1D3F" w:rsidP="00AF1D3F">
      <w:pPr>
        <w:pStyle w:val="Normal10"/>
        <w:jc w:val="center"/>
      </w:pPr>
      <w:r>
        <w:t xml:space="preserve">By </w:t>
      </w:r>
      <w:r w:rsidR="005D26ED">
        <w:t>“Coach Vance” Trefethen</w:t>
      </w:r>
      <w:r w:rsidR="00CC509E">
        <w:t xml:space="preserve"> </w:t>
      </w:r>
    </w:p>
    <w:p w14:paraId="1171A1D5" w14:textId="77777777" w:rsidR="00B40433" w:rsidRPr="003B200A" w:rsidRDefault="00B40433" w:rsidP="00AF1D3F">
      <w:pPr>
        <w:pStyle w:val="Normal10"/>
        <w:jc w:val="center"/>
      </w:pPr>
    </w:p>
    <w:p w14:paraId="41752B03" w14:textId="57DF9106" w:rsidR="00B40433" w:rsidRDefault="00AC7D74" w:rsidP="00B40433">
      <w:pPr>
        <w:pStyle w:val="Case"/>
        <w:numPr>
          <w:ilvl w:val="0"/>
          <w:numId w:val="0"/>
        </w:numPr>
      </w:pPr>
      <w:r>
        <w:t>There's an increasing trend of speakers on college campuses being shouted down and even threatened or assaulted for saying thing</w:t>
      </w:r>
      <w:r w:rsidR="00B40433">
        <w:t xml:space="preserve">s students don't want to hear. </w:t>
      </w:r>
      <w:r>
        <w:t>And college administrators and professors are increasingly standing by and letting it happen, because they s</w:t>
      </w:r>
      <w:r w:rsidR="00B40433">
        <w:t>hare the views of the students:</w:t>
      </w:r>
      <w:r>
        <w:t xml:space="preserve"> that freedom of speech isn't important when someone is say</w:t>
      </w:r>
      <w:r w:rsidR="00127ABD">
        <w:t>ing something they</w:t>
      </w:r>
      <w:r w:rsidR="00B40433">
        <w:t xml:space="preserve"> don't agree with.</w:t>
      </w:r>
    </w:p>
    <w:p w14:paraId="70E50B28" w14:textId="18265A1B" w:rsidR="00B40433" w:rsidRDefault="00AC7D74" w:rsidP="00B40433">
      <w:pPr>
        <w:pStyle w:val="Case"/>
        <w:numPr>
          <w:ilvl w:val="0"/>
          <w:numId w:val="0"/>
        </w:numPr>
      </w:pPr>
      <w:r>
        <w:t xml:space="preserve">State universities, as agents of government, are </w:t>
      </w:r>
      <w:r w:rsidR="00127ABD">
        <w:t>supposed</w:t>
      </w:r>
      <w:r>
        <w:t xml:space="preserve"> to uphold the First Amendment because the 14</w:t>
      </w:r>
      <w:r w:rsidRPr="00AC7D74">
        <w:rPr>
          <w:vertAlign w:val="superscript"/>
        </w:rPr>
        <w:t>th</w:t>
      </w:r>
      <w:r>
        <w:t xml:space="preserve"> Amendment binds the</w:t>
      </w:r>
      <w:r w:rsidR="00B40433">
        <w:t xml:space="preserve"> Bill of Rights on the States. </w:t>
      </w:r>
      <w:r>
        <w:t>Any time a state institution stops or encourages others to stop someone's free speech rights, they violate that person's human dignity and impede the overall search for truth, which can only come through open inquir</w:t>
      </w:r>
      <w:r w:rsidR="00B40433">
        <w:t>y.</w:t>
      </w:r>
    </w:p>
    <w:p w14:paraId="110B2BD3" w14:textId="77777777" w:rsidR="00C91205" w:rsidRDefault="00AC7D74" w:rsidP="00B40433">
      <w:pPr>
        <w:pStyle w:val="Case"/>
        <w:numPr>
          <w:ilvl w:val="0"/>
          <w:numId w:val="0"/>
        </w:numPr>
        <w:rPr>
          <w:noProof/>
        </w:rPr>
      </w:pPr>
      <w:r>
        <w:t>This plan argues that the federal government should deny all funding (blocking</w:t>
      </w:r>
      <w:r w:rsidR="00B40433">
        <w:t xml:space="preserve"> student aid and student loans)</w:t>
      </w:r>
      <w:r>
        <w:t xml:space="preserve"> to any public university that does not protect the 1</w:t>
      </w:r>
      <w:r w:rsidRPr="00AC7D74">
        <w:rPr>
          <w:vertAlign w:val="superscript"/>
        </w:rPr>
        <w:t>st</w:t>
      </w:r>
      <w:r>
        <w:t xml:space="preserve"> Amendment rights of its students, faculty and speakers.</w:t>
      </w:r>
      <w:r w:rsidR="00B40433">
        <w:t xml:space="preserve"> </w:t>
      </w:r>
      <w:r w:rsidR="00127ABD">
        <w:t>Schools that lose all their students who receive any federal funding would quickly change their ways and start protecting 1</w:t>
      </w:r>
      <w:r w:rsidR="00127ABD" w:rsidRPr="00127ABD">
        <w:rPr>
          <w:vertAlign w:val="superscript"/>
        </w:rPr>
        <w:t>st</w:t>
      </w:r>
      <w:r w:rsidR="00127ABD">
        <w:t xml:space="preserve"> Amendment rights, like they should be doing already.</w:t>
      </w:r>
      <w:r w:rsidR="00DE0722">
        <w:fldChar w:fldCharType="begin"/>
      </w:r>
      <w:r w:rsidR="00DE0722">
        <w:instrText xml:space="preserve"> TOC \t "Contention 1,2,Contention 2,3,Title 2,1" </w:instrText>
      </w:r>
      <w:r w:rsidR="00DE0722">
        <w:fldChar w:fldCharType="separate"/>
      </w:r>
    </w:p>
    <w:p w14:paraId="749CEB22" w14:textId="77777777" w:rsidR="00C91205" w:rsidRDefault="00C91205">
      <w:pPr>
        <w:pStyle w:val="TOC1"/>
        <w:tabs>
          <w:tab w:val="right" w:leader="dot" w:pos="9350"/>
        </w:tabs>
        <w:rPr>
          <w:rFonts w:asciiTheme="minorHAnsi" w:eastAsiaTheme="minorEastAsia" w:hAnsiTheme="minorHAnsi" w:cstheme="minorBidi"/>
          <w:b w:val="0"/>
          <w:noProof/>
          <w:sz w:val="24"/>
          <w:szCs w:val="24"/>
        </w:rPr>
      </w:pPr>
      <w:r>
        <w:rPr>
          <w:noProof/>
        </w:rPr>
        <w:t>You Don’t Say: The Case for Upholding 1st Amendment Rights</w:t>
      </w:r>
      <w:r>
        <w:rPr>
          <w:noProof/>
        </w:rPr>
        <w:tab/>
      </w:r>
      <w:r>
        <w:rPr>
          <w:noProof/>
        </w:rPr>
        <w:fldChar w:fldCharType="begin"/>
      </w:r>
      <w:r>
        <w:rPr>
          <w:noProof/>
        </w:rPr>
        <w:instrText xml:space="preserve"> PAGEREF _Toc498833347 \h </w:instrText>
      </w:r>
      <w:r>
        <w:rPr>
          <w:noProof/>
        </w:rPr>
      </w:r>
      <w:r>
        <w:rPr>
          <w:noProof/>
        </w:rPr>
        <w:fldChar w:fldCharType="separate"/>
      </w:r>
      <w:r>
        <w:rPr>
          <w:noProof/>
        </w:rPr>
        <w:t>3</w:t>
      </w:r>
      <w:r>
        <w:rPr>
          <w:noProof/>
        </w:rPr>
        <w:fldChar w:fldCharType="end"/>
      </w:r>
    </w:p>
    <w:p w14:paraId="42F55B02" w14:textId="77777777" w:rsidR="00C91205" w:rsidRDefault="00C91205">
      <w:pPr>
        <w:pStyle w:val="TOC2"/>
        <w:rPr>
          <w:rFonts w:asciiTheme="minorHAnsi" w:eastAsiaTheme="minorEastAsia" w:hAnsiTheme="minorHAnsi" w:cstheme="minorBidi"/>
          <w:noProof/>
          <w:sz w:val="24"/>
          <w:szCs w:val="24"/>
        </w:rPr>
      </w:pPr>
      <w:r>
        <w:rPr>
          <w:noProof/>
        </w:rPr>
        <w:t>OBSERVATION 1. We offer the following DEFINITIONS.</w:t>
      </w:r>
      <w:r>
        <w:rPr>
          <w:noProof/>
        </w:rPr>
        <w:tab/>
      </w:r>
      <w:r>
        <w:rPr>
          <w:noProof/>
        </w:rPr>
        <w:fldChar w:fldCharType="begin"/>
      </w:r>
      <w:r>
        <w:rPr>
          <w:noProof/>
        </w:rPr>
        <w:instrText xml:space="preserve"> PAGEREF _Toc498833348 \h </w:instrText>
      </w:r>
      <w:r>
        <w:rPr>
          <w:noProof/>
        </w:rPr>
      </w:r>
      <w:r>
        <w:rPr>
          <w:noProof/>
        </w:rPr>
        <w:fldChar w:fldCharType="separate"/>
      </w:r>
      <w:r>
        <w:rPr>
          <w:noProof/>
        </w:rPr>
        <w:t>3</w:t>
      </w:r>
      <w:r>
        <w:rPr>
          <w:noProof/>
        </w:rPr>
        <w:fldChar w:fldCharType="end"/>
      </w:r>
    </w:p>
    <w:p w14:paraId="59B125AE" w14:textId="77777777" w:rsidR="00C91205" w:rsidRDefault="00C91205">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_Toc498833349 \h </w:instrText>
      </w:r>
      <w:r>
        <w:rPr>
          <w:noProof/>
        </w:rPr>
      </w:r>
      <w:r>
        <w:rPr>
          <w:noProof/>
        </w:rPr>
        <w:fldChar w:fldCharType="separate"/>
      </w:r>
      <w:r>
        <w:rPr>
          <w:noProof/>
        </w:rPr>
        <w:t>3</w:t>
      </w:r>
      <w:r>
        <w:rPr>
          <w:noProof/>
        </w:rPr>
        <w:fldChar w:fldCharType="end"/>
      </w:r>
    </w:p>
    <w:p w14:paraId="7BFF68C3" w14:textId="77777777" w:rsidR="00C91205" w:rsidRDefault="00C91205">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_Toc498833350 \h </w:instrText>
      </w:r>
      <w:r>
        <w:rPr>
          <w:noProof/>
        </w:rPr>
      </w:r>
      <w:r>
        <w:rPr>
          <w:noProof/>
        </w:rPr>
        <w:fldChar w:fldCharType="separate"/>
      </w:r>
      <w:r>
        <w:rPr>
          <w:noProof/>
        </w:rPr>
        <w:t>3</w:t>
      </w:r>
      <w:r>
        <w:rPr>
          <w:noProof/>
        </w:rPr>
        <w:fldChar w:fldCharType="end"/>
      </w:r>
    </w:p>
    <w:p w14:paraId="1062F7E7" w14:textId="77777777" w:rsidR="00C91205" w:rsidRDefault="00C91205">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_Toc498833351 \h </w:instrText>
      </w:r>
      <w:r>
        <w:rPr>
          <w:noProof/>
        </w:rPr>
      </w:r>
      <w:r>
        <w:rPr>
          <w:noProof/>
        </w:rPr>
        <w:fldChar w:fldCharType="separate"/>
      </w:r>
      <w:r>
        <w:rPr>
          <w:noProof/>
        </w:rPr>
        <w:t>3</w:t>
      </w:r>
      <w:r>
        <w:rPr>
          <w:noProof/>
        </w:rPr>
        <w:fldChar w:fldCharType="end"/>
      </w:r>
    </w:p>
    <w:p w14:paraId="3FCD2485" w14:textId="77777777" w:rsidR="00C91205" w:rsidRDefault="00C91205">
      <w:pPr>
        <w:pStyle w:val="TOC2"/>
        <w:rPr>
          <w:rFonts w:asciiTheme="minorHAnsi" w:eastAsiaTheme="minorEastAsia" w:hAnsiTheme="minorHAnsi" w:cstheme="minorBidi"/>
          <w:noProof/>
          <w:sz w:val="24"/>
          <w:szCs w:val="24"/>
        </w:rPr>
      </w:pPr>
      <w:r>
        <w:rPr>
          <w:noProof/>
        </w:rPr>
        <w:t>OBSERVATION 2.  The Goal: Upholding the First Amendment</w:t>
      </w:r>
      <w:r>
        <w:rPr>
          <w:noProof/>
        </w:rPr>
        <w:tab/>
      </w:r>
      <w:r>
        <w:rPr>
          <w:noProof/>
        </w:rPr>
        <w:fldChar w:fldCharType="begin"/>
      </w:r>
      <w:r>
        <w:rPr>
          <w:noProof/>
        </w:rPr>
        <w:instrText xml:space="preserve"> PAGEREF _Toc498833352 \h </w:instrText>
      </w:r>
      <w:r>
        <w:rPr>
          <w:noProof/>
        </w:rPr>
      </w:r>
      <w:r>
        <w:rPr>
          <w:noProof/>
        </w:rPr>
        <w:fldChar w:fldCharType="separate"/>
      </w:r>
      <w:r>
        <w:rPr>
          <w:noProof/>
        </w:rPr>
        <w:t>3</w:t>
      </w:r>
      <w:r>
        <w:rPr>
          <w:noProof/>
        </w:rPr>
        <w:fldChar w:fldCharType="end"/>
      </w:r>
    </w:p>
    <w:p w14:paraId="3BFEE6B9" w14:textId="77777777" w:rsidR="00C91205" w:rsidRDefault="00C91205">
      <w:pPr>
        <w:pStyle w:val="TOC3"/>
        <w:rPr>
          <w:rFonts w:asciiTheme="minorHAnsi" w:eastAsiaTheme="minorEastAsia" w:hAnsiTheme="minorHAnsi" w:cstheme="minorBidi"/>
          <w:noProof/>
          <w:sz w:val="24"/>
          <w:szCs w:val="24"/>
        </w:rPr>
      </w:pPr>
      <w:r>
        <w:rPr>
          <w:noProof/>
        </w:rPr>
        <w:t>We need to uphold the First Amendment because it's essential to our rights and essence as human beings</w:t>
      </w:r>
      <w:r>
        <w:rPr>
          <w:noProof/>
        </w:rPr>
        <w:tab/>
      </w:r>
      <w:r>
        <w:rPr>
          <w:noProof/>
        </w:rPr>
        <w:fldChar w:fldCharType="begin"/>
      </w:r>
      <w:r>
        <w:rPr>
          <w:noProof/>
        </w:rPr>
        <w:instrText xml:space="preserve"> PAGEREF _Toc498833353 \h </w:instrText>
      </w:r>
      <w:r>
        <w:rPr>
          <w:noProof/>
        </w:rPr>
      </w:r>
      <w:r>
        <w:rPr>
          <w:noProof/>
        </w:rPr>
        <w:fldChar w:fldCharType="separate"/>
      </w:r>
      <w:r>
        <w:rPr>
          <w:noProof/>
        </w:rPr>
        <w:t>3</w:t>
      </w:r>
      <w:r>
        <w:rPr>
          <w:noProof/>
        </w:rPr>
        <w:fldChar w:fldCharType="end"/>
      </w:r>
    </w:p>
    <w:p w14:paraId="3CE609F8" w14:textId="77777777" w:rsidR="00C91205" w:rsidRDefault="00C91205">
      <w:pPr>
        <w:pStyle w:val="TOC2"/>
        <w:rPr>
          <w:rFonts w:asciiTheme="minorHAnsi" w:eastAsiaTheme="minorEastAsia" w:hAnsiTheme="minorHAnsi" w:cstheme="minorBidi"/>
          <w:noProof/>
          <w:sz w:val="24"/>
          <w:szCs w:val="24"/>
        </w:rPr>
      </w:pPr>
      <w:r>
        <w:rPr>
          <w:noProof/>
        </w:rPr>
        <w:t>OBSERVATION 3.  INHERENCY, the structure of the Status Quo.</w:t>
      </w:r>
      <w:r>
        <w:rPr>
          <w:noProof/>
        </w:rPr>
        <w:tab/>
      </w:r>
      <w:r>
        <w:rPr>
          <w:noProof/>
        </w:rPr>
        <w:fldChar w:fldCharType="begin"/>
      </w:r>
      <w:r>
        <w:rPr>
          <w:noProof/>
        </w:rPr>
        <w:instrText xml:space="preserve"> PAGEREF _Toc498833354 \h </w:instrText>
      </w:r>
      <w:r>
        <w:rPr>
          <w:noProof/>
        </w:rPr>
      </w:r>
      <w:r>
        <w:rPr>
          <w:noProof/>
        </w:rPr>
        <w:fldChar w:fldCharType="separate"/>
      </w:r>
      <w:r>
        <w:rPr>
          <w:noProof/>
        </w:rPr>
        <w:t>4</w:t>
      </w:r>
      <w:r>
        <w:rPr>
          <w:noProof/>
        </w:rPr>
        <w:fldChar w:fldCharType="end"/>
      </w:r>
    </w:p>
    <w:p w14:paraId="601942DD" w14:textId="77777777" w:rsidR="00C91205" w:rsidRDefault="00C91205">
      <w:pPr>
        <w:pStyle w:val="TOC2"/>
        <w:rPr>
          <w:rFonts w:asciiTheme="minorHAnsi" w:eastAsiaTheme="minorEastAsia" w:hAnsiTheme="minorHAnsi" w:cstheme="minorBidi"/>
          <w:noProof/>
          <w:sz w:val="24"/>
          <w:szCs w:val="24"/>
        </w:rPr>
      </w:pPr>
      <w:r>
        <w:rPr>
          <w:noProof/>
        </w:rPr>
        <w:t>FACT 1.  College Administrators</w:t>
      </w:r>
      <w:r>
        <w:rPr>
          <w:noProof/>
        </w:rPr>
        <w:tab/>
      </w:r>
      <w:r>
        <w:rPr>
          <w:noProof/>
        </w:rPr>
        <w:fldChar w:fldCharType="begin"/>
      </w:r>
      <w:r>
        <w:rPr>
          <w:noProof/>
        </w:rPr>
        <w:instrText xml:space="preserve"> PAGEREF _Toc498833355 \h </w:instrText>
      </w:r>
      <w:r>
        <w:rPr>
          <w:noProof/>
        </w:rPr>
      </w:r>
      <w:r>
        <w:rPr>
          <w:noProof/>
        </w:rPr>
        <w:fldChar w:fldCharType="separate"/>
      </w:r>
      <w:r>
        <w:rPr>
          <w:noProof/>
        </w:rPr>
        <w:t>4</w:t>
      </w:r>
      <w:r>
        <w:rPr>
          <w:noProof/>
        </w:rPr>
        <w:fldChar w:fldCharType="end"/>
      </w:r>
    </w:p>
    <w:p w14:paraId="4426F4F9" w14:textId="77777777" w:rsidR="00C91205" w:rsidRDefault="00C91205">
      <w:pPr>
        <w:pStyle w:val="TOC3"/>
        <w:rPr>
          <w:rFonts w:asciiTheme="minorHAnsi" w:eastAsiaTheme="minorEastAsia" w:hAnsiTheme="minorHAnsi" w:cstheme="minorBidi"/>
          <w:noProof/>
          <w:sz w:val="24"/>
          <w:szCs w:val="24"/>
        </w:rPr>
      </w:pPr>
      <w:r>
        <w:rPr>
          <w:noProof/>
        </w:rPr>
        <w:t>Nationwide, college administrators are increasingly stifling free speech</w:t>
      </w:r>
      <w:r>
        <w:rPr>
          <w:noProof/>
        </w:rPr>
        <w:tab/>
      </w:r>
      <w:r>
        <w:rPr>
          <w:noProof/>
        </w:rPr>
        <w:fldChar w:fldCharType="begin"/>
      </w:r>
      <w:r>
        <w:rPr>
          <w:noProof/>
        </w:rPr>
        <w:instrText xml:space="preserve"> PAGEREF _Toc498833356 \h </w:instrText>
      </w:r>
      <w:r>
        <w:rPr>
          <w:noProof/>
        </w:rPr>
      </w:r>
      <w:r>
        <w:rPr>
          <w:noProof/>
        </w:rPr>
        <w:fldChar w:fldCharType="separate"/>
      </w:r>
      <w:r>
        <w:rPr>
          <w:noProof/>
        </w:rPr>
        <w:t>4</w:t>
      </w:r>
      <w:r>
        <w:rPr>
          <w:noProof/>
        </w:rPr>
        <w:fldChar w:fldCharType="end"/>
      </w:r>
    </w:p>
    <w:p w14:paraId="2590C262" w14:textId="77777777" w:rsidR="00C91205" w:rsidRDefault="00C91205">
      <w:pPr>
        <w:pStyle w:val="TOC2"/>
        <w:rPr>
          <w:rFonts w:asciiTheme="minorHAnsi" w:eastAsiaTheme="minorEastAsia" w:hAnsiTheme="minorHAnsi" w:cstheme="minorBidi"/>
          <w:noProof/>
          <w:sz w:val="24"/>
          <w:szCs w:val="24"/>
        </w:rPr>
      </w:pPr>
      <w:r>
        <w:rPr>
          <w:noProof/>
        </w:rPr>
        <w:t>FACT 2.  Misguided Students</w:t>
      </w:r>
      <w:r>
        <w:rPr>
          <w:noProof/>
        </w:rPr>
        <w:tab/>
      </w:r>
      <w:r>
        <w:rPr>
          <w:noProof/>
        </w:rPr>
        <w:fldChar w:fldCharType="begin"/>
      </w:r>
      <w:r>
        <w:rPr>
          <w:noProof/>
        </w:rPr>
        <w:instrText xml:space="preserve"> PAGEREF _Toc498833357 \h </w:instrText>
      </w:r>
      <w:r>
        <w:rPr>
          <w:noProof/>
        </w:rPr>
      </w:r>
      <w:r>
        <w:rPr>
          <w:noProof/>
        </w:rPr>
        <w:fldChar w:fldCharType="separate"/>
      </w:r>
      <w:r>
        <w:rPr>
          <w:noProof/>
        </w:rPr>
        <w:t>4</w:t>
      </w:r>
      <w:r>
        <w:rPr>
          <w:noProof/>
        </w:rPr>
        <w:fldChar w:fldCharType="end"/>
      </w:r>
    </w:p>
    <w:p w14:paraId="3D7DFFD8" w14:textId="77777777" w:rsidR="00C91205" w:rsidRDefault="00C91205">
      <w:pPr>
        <w:pStyle w:val="TOC3"/>
        <w:rPr>
          <w:rFonts w:asciiTheme="minorHAnsi" w:eastAsiaTheme="minorEastAsia" w:hAnsiTheme="minorHAnsi" w:cstheme="minorBidi"/>
          <w:noProof/>
          <w:sz w:val="24"/>
          <w:szCs w:val="24"/>
        </w:rPr>
      </w:pPr>
      <w:r>
        <w:rPr>
          <w:noProof/>
        </w:rPr>
        <w:t>College students think it's OK to use intimidation and violence to stop speakers they don't agree with</w:t>
      </w:r>
      <w:r>
        <w:rPr>
          <w:noProof/>
        </w:rPr>
        <w:tab/>
      </w:r>
      <w:r>
        <w:rPr>
          <w:noProof/>
        </w:rPr>
        <w:fldChar w:fldCharType="begin"/>
      </w:r>
      <w:r>
        <w:rPr>
          <w:noProof/>
        </w:rPr>
        <w:instrText xml:space="preserve"> PAGEREF _Toc498833358 \h </w:instrText>
      </w:r>
      <w:r>
        <w:rPr>
          <w:noProof/>
        </w:rPr>
      </w:r>
      <w:r>
        <w:rPr>
          <w:noProof/>
        </w:rPr>
        <w:fldChar w:fldCharType="separate"/>
      </w:r>
      <w:r>
        <w:rPr>
          <w:noProof/>
        </w:rPr>
        <w:t>4</w:t>
      </w:r>
      <w:r>
        <w:rPr>
          <w:noProof/>
        </w:rPr>
        <w:fldChar w:fldCharType="end"/>
      </w:r>
    </w:p>
    <w:p w14:paraId="25CCDDEF" w14:textId="77777777" w:rsidR="00C91205" w:rsidRDefault="00C91205">
      <w:pPr>
        <w:pStyle w:val="TOC2"/>
        <w:rPr>
          <w:rFonts w:asciiTheme="minorHAnsi" w:eastAsiaTheme="minorEastAsia" w:hAnsiTheme="minorHAnsi" w:cstheme="minorBidi"/>
          <w:noProof/>
          <w:sz w:val="24"/>
          <w:szCs w:val="24"/>
        </w:rPr>
      </w:pPr>
      <w:r>
        <w:rPr>
          <w:noProof/>
        </w:rPr>
        <w:t>OBSERVATION 4.  The HARMS.</w:t>
      </w:r>
      <w:r>
        <w:rPr>
          <w:noProof/>
        </w:rPr>
        <w:tab/>
      </w:r>
      <w:r>
        <w:rPr>
          <w:noProof/>
        </w:rPr>
        <w:fldChar w:fldCharType="begin"/>
      </w:r>
      <w:r>
        <w:rPr>
          <w:noProof/>
        </w:rPr>
        <w:instrText xml:space="preserve"> PAGEREF _Toc498833359 \h </w:instrText>
      </w:r>
      <w:r>
        <w:rPr>
          <w:noProof/>
        </w:rPr>
      </w:r>
      <w:r>
        <w:rPr>
          <w:noProof/>
        </w:rPr>
        <w:fldChar w:fldCharType="separate"/>
      </w:r>
      <w:r>
        <w:rPr>
          <w:noProof/>
        </w:rPr>
        <w:t>4</w:t>
      </w:r>
      <w:r>
        <w:rPr>
          <w:noProof/>
        </w:rPr>
        <w:fldChar w:fldCharType="end"/>
      </w:r>
    </w:p>
    <w:p w14:paraId="3F6AD2D8" w14:textId="77777777" w:rsidR="00C91205" w:rsidRDefault="00C91205">
      <w:pPr>
        <w:pStyle w:val="TOC2"/>
        <w:rPr>
          <w:rFonts w:asciiTheme="minorHAnsi" w:eastAsiaTheme="minorEastAsia" w:hAnsiTheme="minorHAnsi" w:cstheme="minorBidi"/>
          <w:noProof/>
          <w:sz w:val="24"/>
          <w:szCs w:val="24"/>
        </w:rPr>
      </w:pPr>
      <w:r>
        <w:rPr>
          <w:noProof/>
        </w:rPr>
        <w:t>HARM 1.  Single greatest threat</w:t>
      </w:r>
      <w:r>
        <w:rPr>
          <w:noProof/>
        </w:rPr>
        <w:tab/>
      </w:r>
      <w:r>
        <w:rPr>
          <w:noProof/>
        </w:rPr>
        <w:fldChar w:fldCharType="begin"/>
      </w:r>
      <w:r>
        <w:rPr>
          <w:noProof/>
        </w:rPr>
        <w:instrText xml:space="preserve"> PAGEREF _Toc498833360 \h </w:instrText>
      </w:r>
      <w:r>
        <w:rPr>
          <w:noProof/>
        </w:rPr>
      </w:r>
      <w:r>
        <w:rPr>
          <w:noProof/>
        </w:rPr>
        <w:fldChar w:fldCharType="separate"/>
      </w:r>
      <w:r>
        <w:rPr>
          <w:noProof/>
        </w:rPr>
        <w:t>4</w:t>
      </w:r>
      <w:r>
        <w:rPr>
          <w:noProof/>
        </w:rPr>
        <w:fldChar w:fldCharType="end"/>
      </w:r>
    </w:p>
    <w:p w14:paraId="00278B14" w14:textId="77777777" w:rsidR="00C91205" w:rsidRDefault="00C91205">
      <w:pPr>
        <w:pStyle w:val="TOC3"/>
        <w:rPr>
          <w:rFonts w:asciiTheme="minorHAnsi" w:eastAsiaTheme="minorEastAsia" w:hAnsiTheme="minorHAnsi" w:cstheme="minorBidi"/>
          <w:noProof/>
          <w:sz w:val="24"/>
          <w:szCs w:val="24"/>
        </w:rPr>
      </w:pPr>
      <w:r>
        <w:rPr>
          <w:noProof/>
        </w:rPr>
        <w:t>College campuses are the single greatest threat to freedom of speech in our nation today</w:t>
      </w:r>
      <w:r>
        <w:rPr>
          <w:noProof/>
        </w:rPr>
        <w:tab/>
      </w:r>
      <w:r>
        <w:rPr>
          <w:noProof/>
        </w:rPr>
        <w:fldChar w:fldCharType="begin"/>
      </w:r>
      <w:r>
        <w:rPr>
          <w:noProof/>
        </w:rPr>
        <w:instrText xml:space="preserve"> PAGEREF _Toc498833361 \h </w:instrText>
      </w:r>
      <w:r>
        <w:rPr>
          <w:noProof/>
        </w:rPr>
      </w:r>
      <w:r>
        <w:rPr>
          <w:noProof/>
        </w:rPr>
        <w:fldChar w:fldCharType="separate"/>
      </w:r>
      <w:r>
        <w:rPr>
          <w:noProof/>
        </w:rPr>
        <w:t>4</w:t>
      </w:r>
      <w:r>
        <w:rPr>
          <w:noProof/>
        </w:rPr>
        <w:fldChar w:fldCharType="end"/>
      </w:r>
    </w:p>
    <w:p w14:paraId="080F333E" w14:textId="77777777" w:rsidR="00C91205" w:rsidRDefault="00C91205">
      <w:pPr>
        <w:pStyle w:val="TOC2"/>
        <w:rPr>
          <w:rFonts w:asciiTheme="minorHAnsi" w:eastAsiaTheme="minorEastAsia" w:hAnsiTheme="minorHAnsi" w:cstheme="minorBidi"/>
          <w:noProof/>
          <w:sz w:val="24"/>
          <w:szCs w:val="24"/>
        </w:rPr>
      </w:pPr>
      <w:r>
        <w:rPr>
          <w:noProof/>
        </w:rPr>
        <w:t>HARM 2.  Society as a whole is harmed</w:t>
      </w:r>
      <w:r>
        <w:rPr>
          <w:noProof/>
        </w:rPr>
        <w:tab/>
      </w:r>
      <w:r>
        <w:rPr>
          <w:noProof/>
        </w:rPr>
        <w:fldChar w:fldCharType="begin"/>
      </w:r>
      <w:r>
        <w:rPr>
          <w:noProof/>
        </w:rPr>
        <w:instrText xml:space="preserve"> PAGEREF _Toc498833362 \h </w:instrText>
      </w:r>
      <w:r>
        <w:rPr>
          <w:noProof/>
        </w:rPr>
      </w:r>
      <w:r>
        <w:rPr>
          <w:noProof/>
        </w:rPr>
        <w:fldChar w:fldCharType="separate"/>
      </w:r>
      <w:r>
        <w:rPr>
          <w:noProof/>
        </w:rPr>
        <w:t>5</w:t>
      </w:r>
      <w:r>
        <w:rPr>
          <w:noProof/>
        </w:rPr>
        <w:fldChar w:fldCharType="end"/>
      </w:r>
    </w:p>
    <w:p w14:paraId="4A2D951C" w14:textId="77777777" w:rsidR="00C91205" w:rsidRDefault="00C91205">
      <w:pPr>
        <w:pStyle w:val="TOC3"/>
        <w:rPr>
          <w:rFonts w:asciiTheme="minorHAnsi" w:eastAsiaTheme="minorEastAsia" w:hAnsiTheme="minorHAnsi" w:cstheme="minorBidi"/>
          <w:noProof/>
          <w:sz w:val="24"/>
          <w:szCs w:val="24"/>
        </w:rPr>
      </w:pPr>
      <w:r>
        <w:rPr>
          <w:noProof/>
        </w:rPr>
        <w:t>Europe’s experience proves that stifling speech on campus leads in time to widespread social violations of free speech rights</w:t>
      </w:r>
      <w:r>
        <w:rPr>
          <w:noProof/>
        </w:rPr>
        <w:tab/>
      </w:r>
      <w:r>
        <w:rPr>
          <w:noProof/>
        </w:rPr>
        <w:fldChar w:fldCharType="begin"/>
      </w:r>
      <w:r>
        <w:rPr>
          <w:noProof/>
        </w:rPr>
        <w:instrText xml:space="preserve"> PAGEREF _Toc498833363 \h </w:instrText>
      </w:r>
      <w:r>
        <w:rPr>
          <w:noProof/>
        </w:rPr>
      </w:r>
      <w:r>
        <w:rPr>
          <w:noProof/>
        </w:rPr>
        <w:fldChar w:fldCharType="separate"/>
      </w:r>
      <w:r>
        <w:rPr>
          <w:noProof/>
        </w:rPr>
        <w:t>5</w:t>
      </w:r>
      <w:r>
        <w:rPr>
          <w:noProof/>
        </w:rPr>
        <w:fldChar w:fldCharType="end"/>
      </w:r>
    </w:p>
    <w:p w14:paraId="51BE353E" w14:textId="77777777" w:rsidR="00C91205" w:rsidRDefault="00C91205">
      <w:pPr>
        <w:pStyle w:val="TOC2"/>
        <w:rPr>
          <w:rFonts w:asciiTheme="minorHAnsi" w:eastAsiaTheme="minorEastAsia" w:hAnsiTheme="minorHAnsi" w:cstheme="minorBidi"/>
          <w:noProof/>
          <w:sz w:val="24"/>
          <w:szCs w:val="24"/>
        </w:rPr>
      </w:pPr>
      <w:r>
        <w:rPr>
          <w:noProof/>
        </w:rPr>
        <w:t>HARM 3.  Truth and Education Suffer</w:t>
      </w:r>
      <w:r>
        <w:rPr>
          <w:noProof/>
        </w:rPr>
        <w:tab/>
      </w:r>
      <w:r>
        <w:rPr>
          <w:noProof/>
        </w:rPr>
        <w:fldChar w:fldCharType="begin"/>
      </w:r>
      <w:r>
        <w:rPr>
          <w:noProof/>
        </w:rPr>
        <w:instrText xml:space="preserve"> PAGEREF _Toc498833364 \h </w:instrText>
      </w:r>
      <w:r>
        <w:rPr>
          <w:noProof/>
        </w:rPr>
      </w:r>
      <w:r>
        <w:rPr>
          <w:noProof/>
        </w:rPr>
        <w:fldChar w:fldCharType="separate"/>
      </w:r>
      <w:r>
        <w:rPr>
          <w:noProof/>
        </w:rPr>
        <w:t>5</w:t>
      </w:r>
      <w:r>
        <w:rPr>
          <w:noProof/>
        </w:rPr>
        <w:fldChar w:fldCharType="end"/>
      </w:r>
    </w:p>
    <w:p w14:paraId="090D7387" w14:textId="77777777" w:rsidR="00C91205" w:rsidRDefault="00C91205">
      <w:pPr>
        <w:pStyle w:val="TOC3"/>
        <w:rPr>
          <w:rFonts w:asciiTheme="minorHAnsi" w:eastAsiaTheme="minorEastAsia" w:hAnsiTheme="minorHAnsi" w:cstheme="minorBidi"/>
          <w:noProof/>
          <w:sz w:val="24"/>
          <w:szCs w:val="24"/>
        </w:rPr>
      </w:pPr>
      <w:r>
        <w:rPr>
          <w:noProof/>
        </w:rPr>
        <w:t>Students' educations and the public search for truth suffer when deeply held beliefs cannot be challenged</w:t>
      </w:r>
      <w:r>
        <w:rPr>
          <w:noProof/>
        </w:rPr>
        <w:tab/>
      </w:r>
      <w:r>
        <w:rPr>
          <w:noProof/>
        </w:rPr>
        <w:fldChar w:fldCharType="begin"/>
      </w:r>
      <w:r>
        <w:rPr>
          <w:noProof/>
        </w:rPr>
        <w:instrText xml:space="preserve"> PAGEREF _Toc498833365 \h </w:instrText>
      </w:r>
      <w:r>
        <w:rPr>
          <w:noProof/>
        </w:rPr>
      </w:r>
      <w:r>
        <w:rPr>
          <w:noProof/>
        </w:rPr>
        <w:fldChar w:fldCharType="separate"/>
      </w:r>
      <w:r>
        <w:rPr>
          <w:noProof/>
        </w:rPr>
        <w:t>5</w:t>
      </w:r>
      <w:r>
        <w:rPr>
          <w:noProof/>
        </w:rPr>
        <w:fldChar w:fldCharType="end"/>
      </w:r>
    </w:p>
    <w:p w14:paraId="6415BA03" w14:textId="77777777" w:rsidR="00C91205" w:rsidRDefault="00C91205">
      <w:pPr>
        <w:pStyle w:val="TOC2"/>
        <w:rPr>
          <w:rFonts w:asciiTheme="minorHAnsi" w:eastAsiaTheme="minorEastAsia" w:hAnsiTheme="minorHAnsi" w:cstheme="minorBidi"/>
          <w:noProof/>
          <w:sz w:val="24"/>
          <w:szCs w:val="24"/>
        </w:rPr>
      </w:pPr>
      <w:r>
        <w:rPr>
          <w:noProof/>
        </w:rPr>
        <w:t>OBSERVATION 4. We offer the following PLAN implemented by Congress and the President to amend Title 1 of the Higher Education Act as follows</w:t>
      </w:r>
      <w:r>
        <w:rPr>
          <w:noProof/>
        </w:rPr>
        <w:tab/>
      </w:r>
      <w:r>
        <w:rPr>
          <w:noProof/>
        </w:rPr>
        <w:fldChar w:fldCharType="begin"/>
      </w:r>
      <w:r>
        <w:rPr>
          <w:noProof/>
        </w:rPr>
        <w:instrText xml:space="preserve"> PAGEREF _Toc498833366 \h </w:instrText>
      </w:r>
      <w:r>
        <w:rPr>
          <w:noProof/>
        </w:rPr>
      </w:r>
      <w:r>
        <w:rPr>
          <w:noProof/>
        </w:rPr>
        <w:fldChar w:fldCharType="separate"/>
      </w:r>
      <w:r>
        <w:rPr>
          <w:noProof/>
        </w:rPr>
        <w:t>5</w:t>
      </w:r>
      <w:r>
        <w:rPr>
          <w:noProof/>
        </w:rPr>
        <w:fldChar w:fldCharType="end"/>
      </w:r>
    </w:p>
    <w:p w14:paraId="308DF93B" w14:textId="77777777" w:rsidR="00C91205" w:rsidRDefault="00C91205">
      <w:pPr>
        <w:pStyle w:val="TOC2"/>
        <w:rPr>
          <w:rFonts w:asciiTheme="minorHAnsi" w:eastAsiaTheme="minorEastAsia" w:hAnsiTheme="minorHAnsi" w:cstheme="minorBidi"/>
          <w:noProof/>
          <w:sz w:val="24"/>
          <w:szCs w:val="24"/>
        </w:rPr>
      </w:pPr>
      <w:r>
        <w:rPr>
          <w:noProof/>
        </w:rPr>
        <w:t>OBSERVATION 5. SOLVENCY</w:t>
      </w:r>
      <w:r>
        <w:rPr>
          <w:noProof/>
        </w:rPr>
        <w:tab/>
      </w:r>
      <w:r>
        <w:rPr>
          <w:noProof/>
        </w:rPr>
        <w:fldChar w:fldCharType="begin"/>
      </w:r>
      <w:r>
        <w:rPr>
          <w:noProof/>
        </w:rPr>
        <w:instrText xml:space="preserve"> PAGEREF _Toc498833367 \h </w:instrText>
      </w:r>
      <w:r>
        <w:rPr>
          <w:noProof/>
        </w:rPr>
      </w:r>
      <w:r>
        <w:rPr>
          <w:noProof/>
        </w:rPr>
        <w:fldChar w:fldCharType="separate"/>
      </w:r>
      <w:r>
        <w:rPr>
          <w:noProof/>
        </w:rPr>
        <w:t>6</w:t>
      </w:r>
      <w:r>
        <w:rPr>
          <w:noProof/>
        </w:rPr>
        <w:fldChar w:fldCharType="end"/>
      </w:r>
    </w:p>
    <w:p w14:paraId="519F14BD" w14:textId="77777777" w:rsidR="00C91205" w:rsidRDefault="00C91205">
      <w:pPr>
        <w:pStyle w:val="TOC3"/>
        <w:rPr>
          <w:rFonts w:asciiTheme="minorHAnsi" w:eastAsiaTheme="minorEastAsia" w:hAnsiTheme="minorHAnsi" w:cstheme="minorBidi"/>
          <w:noProof/>
          <w:sz w:val="24"/>
          <w:szCs w:val="24"/>
        </w:rPr>
      </w:pPr>
      <w:r>
        <w:rPr>
          <w:noProof/>
        </w:rPr>
        <w:t>Dr. Peter Wood and his staff at the National Association of Scholars in 2017 explain how the Plan solves</w:t>
      </w:r>
      <w:r>
        <w:rPr>
          <w:noProof/>
        </w:rPr>
        <w:tab/>
      </w:r>
      <w:r>
        <w:rPr>
          <w:noProof/>
        </w:rPr>
        <w:fldChar w:fldCharType="begin"/>
      </w:r>
      <w:r>
        <w:rPr>
          <w:noProof/>
        </w:rPr>
        <w:instrText xml:space="preserve"> PAGEREF _Toc498833368 \h </w:instrText>
      </w:r>
      <w:r>
        <w:rPr>
          <w:noProof/>
        </w:rPr>
      </w:r>
      <w:r>
        <w:rPr>
          <w:noProof/>
        </w:rPr>
        <w:fldChar w:fldCharType="separate"/>
      </w:r>
      <w:r>
        <w:rPr>
          <w:noProof/>
        </w:rPr>
        <w:t>6</w:t>
      </w:r>
      <w:r>
        <w:rPr>
          <w:noProof/>
        </w:rPr>
        <w:fldChar w:fldCharType="end"/>
      </w:r>
    </w:p>
    <w:p w14:paraId="5EEB7B5D" w14:textId="77777777" w:rsidR="00C91205" w:rsidRDefault="00C91205">
      <w:pPr>
        <w:pStyle w:val="TOC1"/>
        <w:tabs>
          <w:tab w:val="right" w:leader="dot" w:pos="9350"/>
        </w:tabs>
        <w:rPr>
          <w:rFonts w:asciiTheme="minorHAnsi" w:eastAsiaTheme="minorEastAsia" w:hAnsiTheme="minorHAnsi" w:cstheme="minorBidi"/>
          <w:b w:val="0"/>
          <w:noProof/>
          <w:sz w:val="24"/>
          <w:szCs w:val="24"/>
        </w:rPr>
      </w:pPr>
      <w:r>
        <w:rPr>
          <w:noProof/>
        </w:rPr>
        <w:t>2A Evidence: First Amendment Rights</w:t>
      </w:r>
      <w:r>
        <w:rPr>
          <w:noProof/>
        </w:rPr>
        <w:tab/>
      </w:r>
      <w:r>
        <w:rPr>
          <w:noProof/>
        </w:rPr>
        <w:fldChar w:fldCharType="begin"/>
      </w:r>
      <w:r>
        <w:rPr>
          <w:noProof/>
        </w:rPr>
        <w:instrText xml:space="preserve"> PAGEREF _Toc498833369 \h </w:instrText>
      </w:r>
      <w:r>
        <w:rPr>
          <w:noProof/>
        </w:rPr>
      </w:r>
      <w:r>
        <w:rPr>
          <w:noProof/>
        </w:rPr>
        <w:fldChar w:fldCharType="separate"/>
      </w:r>
      <w:r>
        <w:rPr>
          <w:noProof/>
        </w:rPr>
        <w:t>7</w:t>
      </w:r>
      <w:r>
        <w:rPr>
          <w:noProof/>
        </w:rPr>
        <w:fldChar w:fldCharType="end"/>
      </w:r>
    </w:p>
    <w:p w14:paraId="0AE87D6C" w14:textId="77777777" w:rsidR="00C91205" w:rsidRDefault="00C91205">
      <w:pPr>
        <w:pStyle w:val="TOC2"/>
        <w:rPr>
          <w:rFonts w:asciiTheme="minorHAnsi" w:eastAsiaTheme="minorEastAsia" w:hAnsiTheme="minorHAnsi" w:cstheme="minorBidi"/>
          <w:noProof/>
          <w:sz w:val="24"/>
          <w:szCs w:val="24"/>
        </w:rPr>
      </w:pPr>
      <w:r>
        <w:rPr>
          <w:noProof/>
        </w:rPr>
        <w:lastRenderedPageBreak/>
        <w:t>DEFINITIONS &amp; BACKGROUND</w:t>
      </w:r>
      <w:r>
        <w:rPr>
          <w:noProof/>
        </w:rPr>
        <w:tab/>
      </w:r>
      <w:r>
        <w:rPr>
          <w:noProof/>
        </w:rPr>
        <w:fldChar w:fldCharType="begin"/>
      </w:r>
      <w:r>
        <w:rPr>
          <w:noProof/>
        </w:rPr>
        <w:instrText xml:space="preserve"> PAGEREF _Toc498833370 \h </w:instrText>
      </w:r>
      <w:r>
        <w:rPr>
          <w:noProof/>
        </w:rPr>
      </w:r>
      <w:r>
        <w:rPr>
          <w:noProof/>
        </w:rPr>
        <w:fldChar w:fldCharType="separate"/>
      </w:r>
      <w:r>
        <w:rPr>
          <w:noProof/>
        </w:rPr>
        <w:t>7</w:t>
      </w:r>
      <w:r>
        <w:rPr>
          <w:noProof/>
        </w:rPr>
        <w:fldChar w:fldCharType="end"/>
      </w:r>
    </w:p>
    <w:p w14:paraId="14205B86" w14:textId="77777777" w:rsidR="00C91205" w:rsidRDefault="00C91205">
      <w:pPr>
        <w:pStyle w:val="TOC3"/>
        <w:rPr>
          <w:rFonts w:asciiTheme="minorHAnsi" w:eastAsiaTheme="minorEastAsia" w:hAnsiTheme="minorHAnsi" w:cstheme="minorBidi"/>
          <w:noProof/>
          <w:sz w:val="24"/>
          <w:szCs w:val="24"/>
        </w:rPr>
      </w:pPr>
      <w:r>
        <w:rPr>
          <w:noProof/>
        </w:rPr>
        <w:t>Text of the First Amendment</w:t>
      </w:r>
      <w:bookmarkStart w:id="0" w:name="_GoBack"/>
      <w:bookmarkEnd w:id="0"/>
      <w:r>
        <w:rPr>
          <w:noProof/>
        </w:rPr>
        <w:tab/>
      </w:r>
      <w:r>
        <w:rPr>
          <w:noProof/>
        </w:rPr>
        <w:fldChar w:fldCharType="begin"/>
      </w:r>
      <w:r>
        <w:rPr>
          <w:noProof/>
        </w:rPr>
        <w:instrText xml:space="preserve"> PAGEREF _Toc498833371 \h </w:instrText>
      </w:r>
      <w:r>
        <w:rPr>
          <w:noProof/>
        </w:rPr>
      </w:r>
      <w:r>
        <w:rPr>
          <w:noProof/>
        </w:rPr>
        <w:fldChar w:fldCharType="separate"/>
      </w:r>
      <w:r>
        <w:rPr>
          <w:noProof/>
        </w:rPr>
        <w:t>7</w:t>
      </w:r>
      <w:r>
        <w:rPr>
          <w:noProof/>
        </w:rPr>
        <w:fldChar w:fldCharType="end"/>
      </w:r>
    </w:p>
    <w:p w14:paraId="3863DB81" w14:textId="77777777" w:rsidR="00C91205" w:rsidRDefault="00C91205">
      <w:pPr>
        <w:pStyle w:val="TOC3"/>
        <w:rPr>
          <w:rFonts w:asciiTheme="minorHAnsi" w:eastAsiaTheme="minorEastAsia" w:hAnsiTheme="minorHAnsi" w:cstheme="minorBidi"/>
          <w:noProof/>
          <w:sz w:val="24"/>
          <w:szCs w:val="24"/>
        </w:rPr>
      </w:pPr>
      <w:r>
        <w:rPr>
          <w:noProof/>
        </w:rPr>
        <w:t>Why do the States (i.e. state universities) have to uphold the First Amendment if the 1</w:t>
      </w:r>
      <w:r w:rsidRPr="004A6F55">
        <w:rPr>
          <w:noProof/>
          <w:vertAlign w:val="superscript"/>
        </w:rPr>
        <w:t>st</w:t>
      </w:r>
      <w:r>
        <w:rPr>
          <w:noProof/>
        </w:rPr>
        <w:t xml:space="preserve"> A. was addressed only to acts of Congress?  Because the 14</w:t>
      </w:r>
      <w:r w:rsidRPr="004A6F55">
        <w:rPr>
          <w:noProof/>
          <w:vertAlign w:val="superscript"/>
        </w:rPr>
        <w:t>th</w:t>
      </w:r>
      <w:r>
        <w:rPr>
          <w:noProof/>
        </w:rPr>
        <w:t xml:space="preserve"> Amendment applies it to the States</w:t>
      </w:r>
      <w:r>
        <w:rPr>
          <w:noProof/>
        </w:rPr>
        <w:tab/>
      </w:r>
      <w:r>
        <w:rPr>
          <w:noProof/>
        </w:rPr>
        <w:fldChar w:fldCharType="begin"/>
      </w:r>
      <w:r>
        <w:rPr>
          <w:noProof/>
        </w:rPr>
        <w:instrText xml:space="preserve"> PAGEREF _Toc498833372 \h </w:instrText>
      </w:r>
      <w:r>
        <w:rPr>
          <w:noProof/>
        </w:rPr>
      </w:r>
      <w:r>
        <w:rPr>
          <w:noProof/>
        </w:rPr>
        <w:fldChar w:fldCharType="separate"/>
      </w:r>
      <w:r>
        <w:rPr>
          <w:noProof/>
        </w:rPr>
        <w:t>7</w:t>
      </w:r>
      <w:r>
        <w:rPr>
          <w:noProof/>
        </w:rPr>
        <w:fldChar w:fldCharType="end"/>
      </w:r>
    </w:p>
    <w:p w14:paraId="69E8A3B3" w14:textId="77777777" w:rsidR="00C91205" w:rsidRDefault="00C91205">
      <w:pPr>
        <w:pStyle w:val="TOC2"/>
        <w:rPr>
          <w:rFonts w:asciiTheme="minorHAnsi" w:eastAsiaTheme="minorEastAsia" w:hAnsiTheme="minorHAnsi" w:cstheme="minorBidi"/>
          <w:noProof/>
          <w:sz w:val="24"/>
          <w:szCs w:val="24"/>
        </w:rPr>
      </w:pPr>
      <w:r>
        <w:rPr>
          <w:noProof/>
        </w:rPr>
        <w:t>OPENING QUOTES / AFFIRMATIVE PHILOSOPHY</w:t>
      </w:r>
      <w:r>
        <w:rPr>
          <w:noProof/>
        </w:rPr>
        <w:tab/>
      </w:r>
      <w:r>
        <w:rPr>
          <w:noProof/>
        </w:rPr>
        <w:fldChar w:fldCharType="begin"/>
      </w:r>
      <w:r>
        <w:rPr>
          <w:noProof/>
        </w:rPr>
        <w:instrText xml:space="preserve"> PAGEREF _Toc498833373 \h </w:instrText>
      </w:r>
      <w:r>
        <w:rPr>
          <w:noProof/>
        </w:rPr>
      </w:r>
      <w:r>
        <w:rPr>
          <w:noProof/>
        </w:rPr>
        <w:fldChar w:fldCharType="separate"/>
      </w:r>
      <w:r>
        <w:rPr>
          <w:noProof/>
        </w:rPr>
        <w:t>8</w:t>
      </w:r>
      <w:r>
        <w:rPr>
          <w:noProof/>
        </w:rPr>
        <w:fldChar w:fldCharType="end"/>
      </w:r>
    </w:p>
    <w:p w14:paraId="1CDD00F1" w14:textId="77777777" w:rsidR="00C91205" w:rsidRDefault="00C91205">
      <w:pPr>
        <w:pStyle w:val="TOC3"/>
        <w:rPr>
          <w:rFonts w:asciiTheme="minorHAnsi" w:eastAsiaTheme="minorEastAsia" w:hAnsiTheme="minorHAnsi" w:cstheme="minorBidi"/>
          <w:noProof/>
          <w:sz w:val="24"/>
          <w:szCs w:val="24"/>
        </w:rPr>
      </w:pPr>
      <w:r>
        <w:rPr>
          <w:noProof/>
        </w:rPr>
        <w:t>No reason taxpayers should fund intimidation of free speech</w:t>
      </w:r>
      <w:r>
        <w:rPr>
          <w:noProof/>
        </w:rPr>
        <w:tab/>
      </w:r>
      <w:r>
        <w:rPr>
          <w:noProof/>
        </w:rPr>
        <w:fldChar w:fldCharType="begin"/>
      </w:r>
      <w:r>
        <w:rPr>
          <w:noProof/>
        </w:rPr>
        <w:instrText xml:space="preserve"> PAGEREF _Toc498833374 \h </w:instrText>
      </w:r>
      <w:r>
        <w:rPr>
          <w:noProof/>
        </w:rPr>
      </w:r>
      <w:r>
        <w:rPr>
          <w:noProof/>
        </w:rPr>
        <w:fldChar w:fldCharType="separate"/>
      </w:r>
      <w:r>
        <w:rPr>
          <w:noProof/>
        </w:rPr>
        <w:t>8</w:t>
      </w:r>
      <w:r>
        <w:rPr>
          <w:noProof/>
        </w:rPr>
        <w:fldChar w:fldCharType="end"/>
      </w:r>
    </w:p>
    <w:p w14:paraId="6579DB24" w14:textId="77777777" w:rsidR="00C91205" w:rsidRDefault="00C91205">
      <w:pPr>
        <w:pStyle w:val="TOC3"/>
        <w:rPr>
          <w:rFonts w:asciiTheme="minorHAnsi" w:eastAsiaTheme="minorEastAsia" w:hAnsiTheme="minorHAnsi" w:cstheme="minorBidi"/>
          <w:noProof/>
          <w:sz w:val="24"/>
          <w:szCs w:val="24"/>
        </w:rPr>
      </w:pPr>
      <w:r>
        <w:rPr>
          <w:noProof/>
        </w:rPr>
        <w:t>Without legislation now, campus free speech will be lost for a lifetime</w:t>
      </w:r>
      <w:r>
        <w:rPr>
          <w:noProof/>
        </w:rPr>
        <w:tab/>
      </w:r>
      <w:r>
        <w:rPr>
          <w:noProof/>
        </w:rPr>
        <w:fldChar w:fldCharType="begin"/>
      </w:r>
      <w:r>
        <w:rPr>
          <w:noProof/>
        </w:rPr>
        <w:instrText xml:space="preserve"> PAGEREF _Toc498833375 \h </w:instrText>
      </w:r>
      <w:r>
        <w:rPr>
          <w:noProof/>
        </w:rPr>
      </w:r>
      <w:r>
        <w:rPr>
          <w:noProof/>
        </w:rPr>
        <w:fldChar w:fldCharType="separate"/>
      </w:r>
      <w:r>
        <w:rPr>
          <w:noProof/>
        </w:rPr>
        <w:t>8</w:t>
      </w:r>
      <w:r>
        <w:rPr>
          <w:noProof/>
        </w:rPr>
        <w:fldChar w:fldCharType="end"/>
      </w:r>
    </w:p>
    <w:p w14:paraId="0ED8D9C2" w14:textId="77777777" w:rsidR="00C91205" w:rsidRDefault="00C91205">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_Toc498833376 \h </w:instrText>
      </w:r>
      <w:r>
        <w:rPr>
          <w:noProof/>
        </w:rPr>
      </w:r>
      <w:r>
        <w:rPr>
          <w:noProof/>
        </w:rPr>
        <w:fldChar w:fldCharType="separate"/>
      </w:r>
      <w:r>
        <w:rPr>
          <w:noProof/>
        </w:rPr>
        <w:t>8</w:t>
      </w:r>
      <w:r>
        <w:rPr>
          <w:noProof/>
        </w:rPr>
        <w:fldChar w:fldCharType="end"/>
      </w:r>
    </w:p>
    <w:p w14:paraId="3026AD9C" w14:textId="77777777" w:rsidR="00C91205" w:rsidRDefault="00C91205">
      <w:pPr>
        <w:pStyle w:val="TOC3"/>
        <w:rPr>
          <w:rFonts w:asciiTheme="minorHAnsi" w:eastAsiaTheme="minorEastAsia" w:hAnsiTheme="minorHAnsi" w:cstheme="minorBidi"/>
          <w:noProof/>
          <w:sz w:val="24"/>
          <w:szCs w:val="24"/>
        </w:rPr>
      </w:pPr>
      <w:r>
        <w:rPr>
          <w:noProof/>
        </w:rPr>
        <w:t>College administration helped anti-Semitic demonstrators shut down a speech by the Mayor of Jerusalem</w:t>
      </w:r>
      <w:r>
        <w:rPr>
          <w:noProof/>
        </w:rPr>
        <w:tab/>
      </w:r>
      <w:r>
        <w:rPr>
          <w:noProof/>
        </w:rPr>
        <w:fldChar w:fldCharType="begin"/>
      </w:r>
      <w:r>
        <w:rPr>
          <w:noProof/>
        </w:rPr>
        <w:instrText xml:space="preserve"> PAGEREF _Toc498833377 \h </w:instrText>
      </w:r>
      <w:r>
        <w:rPr>
          <w:noProof/>
        </w:rPr>
      </w:r>
      <w:r>
        <w:rPr>
          <w:noProof/>
        </w:rPr>
        <w:fldChar w:fldCharType="separate"/>
      </w:r>
      <w:r>
        <w:rPr>
          <w:noProof/>
        </w:rPr>
        <w:t>8</w:t>
      </w:r>
      <w:r>
        <w:rPr>
          <w:noProof/>
        </w:rPr>
        <w:fldChar w:fldCharType="end"/>
      </w:r>
    </w:p>
    <w:p w14:paraId="56DF141C" w14:textId="77777777" w:rsidR="00C91205" w:rsidRDefault="00C91205">
      <w:pPr>
        <w:pStyle w:val="TOC3"/>
        <w:rPr>
          <w:rFonts w:asciiTheme="minorHAnsi" w:eastAsiaTheme="minorEastAsia" w:hAnsiTheme="minorHAnsi" w:cstheme="minorBidi"/>
          <w:noProof/>
          <w:sz w:val="24"/>
          <w:szCs w:val="24"/>
        </w:rPr>
      </w:pPr>
      <w:r>
        <w:rPr>
          <w:noProof/>
        </w:rPr>
        <w:t>Entrenched attitudes: Without outside intervention, colleges will never do anything internally to solve the free speech crisis</w:t>
      </w:r>
      <w:r>
        <w:rPr>
          <w:noProof/>
        </w:rPr>
        <w:tab/>
      </w:r>
      <w:r>
        <w:rPr>
          <w:noProof/>
        </w:rPr>
        <w:fldChar w:fldCharType="begin"/>
      </w:r>
      <w:r>
        <w:rPr>
          <w:noProof/>
        </w:rPr>
        <w:instrText xml:space="preserve"> PAGEREF _Toc498833378 \h </w:instrText>
      </w:r>
      <w:r>
        <w:rPr>
          <w:noProof/>
        </w:rPr>
      </w:r>
      <w:r>
        <w:rPr>
          <w:noProof/>
        </w:rPr>
        <w:fldChar w:fldCharType="separate"/>
      </w:r>
      <w:r>
        <w:rPr>
          <w:noProof/>
        </w:rPr>
        <w:t>8</w:t>
      </w:r>
      <w:r>
        <w:rPr>
          <w:noProof/>
        </w:rPr>
        <w:fldChar w:fldCharType="end"/>
      </w:r>
    </w:p>
    <w:p w14:paraId="4713593A" w14:textId="77777777" w:rsidR="00C91205" w:rsidRDefault="00C91205">
      <w:pPr>
        <w:pStyle w:val="TOC3"/>
        <w:rPr>
          <w:rFonts w:asciiTheme="minorHAnsi" w:eastAsiaTheme="minorEastAsia" w:hAnsiTheme="minorHAnsi" w:cstheme="minorBidi"/>
          <w:noProof/>
          <w:sz w:val="24"/>
          <w:szCs w:val="24"/>
        </w:rPr>
      </w:pPr>
      <w:r>
        <w:rPr>
          <w:noProof/>
        </w:rPr>
        <w:t>Anti-free-speech professors have power in many colleges</w:t>
      </w:r>
      <w:r>
        <w:rPr>
          <w:noProof/>
        </w:rPr>
        <w:tab/>
      </w:r>
      <w:r>
        <w:rPr>
          <w:noProof/>
        </w:rPr>
        <w:fldChar w:fldCharType="begin"/>
      </w:r>
      <w:r>
        <w:rPr>
          <w:noProof/>
        </w:rPr>
        <w:instrText xml:space="preserve"> PAGEREF _Toc498833379 \h </w:instrText>
      </w:r>
      <w:r>
        <w:rPr>
          <w:noProof/>
        </w:rPr>
      </w:r>
      <w:r>
        <w:rPr>
          <w:noProof/>
        </w:rPr>
        <w:fldChar w:fldCharType="separate"/>
      </w:r>
      <w:r>
        <w:rPr>
          <w:noProof/>
        </w:rPr>
        <w:t>9</w:t>
      </w:r>
      <w:r>
        <w:rPr>
          <w:noProof/>
        </w:rPr>
        <w:fldChar w:fldCharType="end"/>
      </w:r>
    </w:p>
    <w:p w14:paraId="4C52E4DB" w14:textId="77777777" w:rsidR="00C91205" w:rsidRDefault="00C91205">
      <w:pPr>
        <w:pStyle w:val="TOC3"/>
        <w:rPr>
          <w:rFonts w:asciiTheme="minorHAnsi" w:eastAsiaTheme="minorEastAsia" w:hAnsiTheme="minorHAnsi" w:cstheme="minorBidi"/>
          <w:noProof/>
          <w:sz w:val="24"/>
          <w:szCs w:val="24"/>
        </w:rPr>
      </w:pPr>
      <w:r>
        <w:rPr>
          <w:noProof/>
        </w:rPr>
        <w:t>"Millennial" students use their hyper-sensitivities to block free speech on campus</w:t>
      </w:r>
      <w:r>
        <w:rPr>
          <w:noProof/>
        </w:rPr>
        <w:tab/>
      </w:r>
      <w:r>
        <w:rPr>
          <w:noProof/>
        </w:rPr>
        <w:fldChar w:fldCharType="begin"/>
      </w:r>
      <w:r>
        <w:rPr>
          <w:noProof/>
        </w:rPr>
        <w:instrText xml:space="preserve"> PAGEREF _Toc498833380 \h </w:instrText>
      </w:r>
      <w:r>
        <w:rPr>
          <w:noProof/>
        </w:rPr>
      </w:r>
      <w:r>
        <w:rPr>
          <w:noProof/>
        </w:rPr>
        <w:fldChar w:fldCharType="separate"/>
      </w:r>
      <w:r>
        <w:rPr>
          <w:noProof/>
        </w:rPr>
        <w:t>9</w:t>
      </w:r>
      <w:r>
        <w:rPr>
          <w:noProof/>
        </w:rPr>
        <w:fldChar w:fldCharType="end"/>
      </w:r>
    </w:p>
    <w:p w14:paraId="232276C8" w14:textId="77777777" w:rsidR="00C91205" w:rsidRDefault="00C91205">
      <w:pPr>
        <w:pStyle w:val="TOC3"/>
        <w:rPr>
          <w:rFonts w:asciiTheme="minorHAnsi" w:eastAsiaTheme="minorEastAsia" w:hAnsiTheme="minorHAnsi" w:cstheme="minorBidi"/>
          <w:noProof/>
          <w:sz w:val="24"/>
          <w:szCs w:val="24"/>
        </w:rPr>
      </w:pPr>
      <w:r>
        <w:rPr>
          <w:noProof/>
        </w:rPr>
        <w:t>Trend of speech violations on campus is getting worse in Status Quo</w:t>
      </w:r>
      <w:r>
        <w:rPr>
          <w:noProof/>
        </w:rPr>
        <w:tab/>
      </w:r>
      <w:r>
        <w:rPr>
          <w:noProof/>
        </w:rPr>
        <w:fldChar w:fldCharType="begin"/>
      </w:r>
      <w:r>
        <w:rPr>
          <w:noProof/>
        </w:rPr>
        <w:instrText xml:space="preserve"> PAGEREF _Toc498833381 \h </w:instrText>
      </w:r>
      <w:r>
        <w:rPr>
          <w:noProof/>
        </w:rPr>
      </w:r>
      <w:r>
        <w:rPr>
          <w:noProof/>
        </w:rPr>
        <w:fldChar w:fldCharType="separate"/>
      </w:r>
      <w:r>
        <w:rPr>
          <w:noProof/>
        </w:rPr>
        <w:t>9</w:t>
      </w:r>
      <w:r>
        <w:rPr>
          <w:noProof/>
        </w:rPr>
        <w:fldChar w:fldCharType="end"/>
      </w:r>
    </w:p>
    <w:p w14:paraId="7C33AC98" w14:textId="77777777" w:rsidR="00C91205" w:rsidRDefault="00C91205">
      <w:pPr>
        <w:pStyle w:val="TOC3"/>
        <w:rPr>
          <w:rFonts w:asciiTheme="minorHAnsi" w:eastAsiaTheme="minorEastAsia" w:hAnsiTheme="minorHAnsi" w:cstheme="minorBidi"/>
          <w:noProof/>
          <w:sz w:val="24"/>
          <w:szCs w:val="24"/>
        </w:rPr>
      </w:pPr>
      <w:r>
        <w:rPr>
          <w:noProof/>
        </w:rPr>
        <w:t>A/T “HEA already says rights must be respected” – But no enforcement if they don’t.  NAS plan solves with financial sanctions</w:t>
      </w:r>
      <w:r>
        <w:rPr>
          <w:noProof/>
        </w:rPr>
        <w:tab/>
      </w:r>
      <w:r>
        <w:rPr>
          <w:noProof/>
        </w:rPr>
        <w:fldChar w:fldCharType="begin"/>
      </w:r>
      <w:r>
        <w:rPr>
          <w:noProof/>
        </w:rPr>
        <w:instrText xml:space="preserve"> PAGEREF _Toc498833382 \h </w:instrText>
      </w:r>
      <w:r>
        <w:rPr>
          <w:noProof/>
        </w:rPr>
      </w:r>
      <w:r>
        <w:rPr>
          <w:noProof/>
        </w:rPr>
        <w:fldChar w:fldCharType="separate"/>
      </w:r>
      <w:r>
        <w:rPr>
          <w:noProof/>
        </w:rPr>
        <w:t>9</w:t>
      </w:r>
      <w:r>
        <w:rPr>
          <w:noProof/>
        </w:rPr>
        <w:fldChar w:fldCharType="end"/>
      </w:r>
    </w:p>
    <w:p w14:paraId="65715088" w14:textId="77777777" w:rsidR="00C91205" w:rsidRDefault="00C91205">
      <w:pPr>
        <w:pStyle w:val="TOC2"/>
        <w:rPr>
          <w:rFonts w:asciiTheme="minorHAnsi" w:eastAsiaTheme="minorEastAsia" w:hAnsiTheme="minorHAnsi" w:cstheme="minorBidi"/>
          <w:noProof/>
          <w:sz w:val="24"/>
          <w:szCs w:val="24"/>
        </w:rPr>
      </w:pPr>
      <w:r>
        <w:rPr>
          <w:noProof/>
        </w:rPr>
        <w:t>MINOR REPAIR RESPONSES</w:t>
      </w:r>
      <w:r>
        <w:rPr>
          <w:noProof/>
        </w:rPr>
        <w:tab/>
      </w:r>
      <w:r>
        <w:rPr>
          <w:noProof/>
        </w:rPr>
        <w:fldChar w:fldCharType="begin"/>
      </w:r>
      <w:r>
        <w:rPr>
          <w:noProof/>
        </w:rPr>
        <w:instrText xml:space="preserve"> PAGEREF _Toc498833383 \h </w:instrText>
      </w:r>
      <w:r>
        <w:rPr>
          <w:noProof/>
        </w:rPr>
      </w:r>
      <w:r>
        <w:rPr>
          <w:noProof/>
        </w:rPr>
        <w:fldChar w:fldCharType="separate"/>
      </w:r>
      <w:r>
        <w:rPr>
          <w:noProof/>
        </w:rPr>
        <w:t>10</w:t>
      </w:r>
      <w:r>
        <w:rPr>
          <w:noProof/>
        </w:rPr>
        <w:fldChar w:fldCharType="end"/>
      </w:r>
    </w:p>
    <w:p w14:paraId="472B616D" w14:textId="77777777" w:rsidR="00C91205" w:rsidRDefault="00C91205">
      <w:pPr>
        <w:pStyle w:val="TOC3"/>
        <w:rPr>
          <w:rFonts w:asciiTheme="minorHAnsi" w:eastAsiaTheme="minorEastAsia" w:hAnsiTheme="minorHAnsi" w:cstheme="minorBidi"/>
          <w:noProof/>
          <w:sz w:val="24"/>
          <w:szCs w:val="24"/>
        </w:rPr>
      </w:pPr>
      <w:r>
        <w:rPr>
          <w:noProof/>
        </w:rPr>
        <w:t>Internal reforms won't work:  Colleges have had 50 years to fix the problem - they are incapable of solving it themselves</w:t>
      </w:r>
      <w:r>
        <w:rPr>
          <w:noProof/>
        </w:rPr>
        <w:tab/>
      </w:r>
      <w:r>
        <w:rPr>
          <w:noProof/>
        </w:rPr>
        <w:fldChar w:fldCharType="begin"/>
      </w:r>
      <w:r>
        <w:rPr>
          <w:noProof/>
        </w:rPr>
        <w:instrText xml:space="preserve"> PAGEREF _Toc498833384 \h </w:instrText>
      </w:r>
      <w:r>
        <w:rPr>
          <w:noProof/>
        </w:rPr>
      </w:r>
      <w:r>
        <w:rPr>
          <w:noProof/>
        </w:rPr>
        <w:fldChar w:fldCharType="separate"/>
      </w:r>
      <w:r>
        <w:rPr>
          <w:noProof/>
        </w:rPr>
        <w:t>10</w:t>
      </w:r>
      <w:r>
        <w:rPr>
          <w:noProof/>
        </w:rPr>
        <w:fldChar w:fldCharType="end"/>
      </w:r>
    </w:p>
    <w:p w14:paraId="66455B47" w14:textId="77777777" w:rsidR="00C91205" w:rsidRDefault="00C91205">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_Toc498833385 \h </w:instrText>
      </w:r>
      <w:r>
        <w:rPr>
          <w:noProof/>
        </w:rPr>
      </w:r>
      <w:r>
        <w:rPr>
          <w:noProof/>
        </w:rPr>
        <w:fldChar w:fldCharType="separate"/>
      </w:r>
      <w:r>
        <w:rPr>
          <w:noProof/>
        </w:rPr>
        <w:t>10</w:t>
      </w:r>
      <w:r>
        <w:rPr>
          <w:noProof/>
        </w:rPr>
        <w:fldChar w:fldCharType="end"/>
      </w:r>
    </w:p>
    <w:p w14:paraId="0DCB93FA" w14:textId="77777777" w:rsidR="00C91205" w:rsidRDefault="00C91205">
      <w:pPr>
        <w:pStyle w:val="TOC2"/>
        <w:rPr>
          <w:rFonts w:asciiTheme="minorHAnsi" w:eastAsiaTheme="minorEastAsia" w:hAnsiTheme="minorHAnsi" w:cstheme="minorBidi"/>
          <w:noProof/>
          <w:sz w:val="24"/>
          <w:szCs w:val="24"/>
        </w:rPr>
      </w:pPr>
      <w:r>
        <w:rPr>
          <w:noProof/>
        </w:rPr>
        <w:t>Harm 1 –College violations of the 1</w:t>
      </w:r>
      <w:r w:rsidRPr="004A6F55">
        <w:rPr>
          <w:noProof/>
          <w:vertAlign w:val="superscript"/>
        </w:rPr>
        <w:t>st</w:t>
      </w:r>
      <w:r>
        <w:rPr>
          <w:noProof/>
        </w:rPr>
        <w:t xml:space="preserve"> Amendment rights of students</w:t>
      </w:r>
      <w:r>
        <w:rPr>
          <w:noProof/>
        </w:rPr>
        <w:tab/>
      </w:r>
      <w:r>
        <w:rPr>
          <w:noProof/>
        </w:rPr>
        <w:fldChar w:fldCharType="begin"/>
      </w:r>
      <w:r>
        <w:rPr>
          <w:noProof/>
        </w:rPr>
        <w:instrText xml:space="preserve"> PAGEREF _Toc498833386 \h </w:instrText>
      </w:r>
      <w:r>
        <w:rPr>
          <w:noProof/>
        </w:rPr>
      </w:r>
      <w:r>
        <w:rPr>
          <w:noProof/>
        </w:rPr>
        <w:fldChar w:fldCharType="separate"/>
      </w:r>
      <w:r>
        <w:rPr>
          <w:noProof/>
        </w:rPr>
        <w:t>10</w:t>
      </w:r>
      <w:r>
        <w:rPr>
          <w:noProof/>
        </w:rPr>
        <w:fldChar w:fldCharType="end"/>
      </w:r>
    </w:p>
    <w:p w14:paraId="55F8A7D9" w14:textId="77777777" w:rsidR="00C91205" w:rsidRDefault="00C91205">
      <w:pPr>
        <w:pStyle w:val="TOC3"/>
        <w:rPr>
          <w:rFonts w:asciiTheme="minorHAnsi" w:eastAsiaTheme="minorEastAsia" w:hAnsiTheme="minorHAnsi" w:cstheme="minorBidi"/>
          <w:noProof/>
          <w:sz w:val="24"/>
          <w:szCs w:val="24"/>
        </w:rPr>
      </w:pPr>
      <w:r>
        <w:rPr>
          <w:noProof/>
        </w:rPr>
        <w:t>Lots of restrictions at colleges that take away students' rights</w:t>
      </w:r>
      <w:r>
        <w:rPr>
          <w:noProof/>
        </w:rPr>
        <w:tab/>
      </w:r>
      <w:r>
        <w:rPr>
          <w:noProof/>
        </w:rPr>
        <w:fldChar w:fldCharType="begin"/>
      </w:r>
      <w:r>
        <w:rPr>
          <w:noProof/>
        </w:rPr>
        <w:instrText xml:space="preserve"> PAGEREF _Toc498833387 \h </w:instrText>
      </w:r>
      <w:r>
        <w:rPr>
          <w:noProof/>
        </w:rPr>
      </w:r>
      <w:r>
        <w:rPr>
          <w:noProof/>
        </w:rPr>
        <w:fldChar w:fldCharType="separate"/>
      </w:r>
      <w:r>
        <w:rPr>
          <w:noProof/>
        </w:rPr>
        <w:t>10</w:t>
      </w:r>
      <w:r>
        <w:rPr>
          <w:noProof/>
        </w:rPr>
        <w:fldChar w:fldCharType="end"/>
      </w:r>
    </w:p>
    <w:p w14:paraId="3F4C1B5B" w14:textId="77777777" w:rsidR="00C91205" w:rsidRDefault="00C91205">
      <w:pPr>
        <w:pStyle w:val="TOC3"/>
        <w:rPr>
          <w:rFonts w:asciiTheme="minorHAnsi" w:eastAsiaTheme="minorEastAsia" w:hAnsiTheme="minorHAnsi" w:cstheme="minorBidi"/>
          <w:noProof/>
          <w:sz w:val="24"/>
          <w:szCs w:val="24"/>
        </w:rPr>
      </w:pPr>
      <w:r>
        <w:rPr>
          <w:noProof/>
        </w:rPr>
        <w:t>All campus speech codes violate the First Amendment</w:t>
      </w:r>
      <w:r>
        <w:rPr>
          <w:noProof/>
        </w:rPr>
        <w:tab/>
      </w:r>
      <w:r>
        <w:rPr>
          <w:noProof/>
        </w:rPr>
        <w:fldChar w:fldCharType="begin"/>
      </w:r>
      <w:r>
        <w:rPr>
          <w:noProof/>
        </w:rPr>
        <w:instrText xml:space="preserve"> PAGEREF _Toc498833388 \h </w:instrText>
      </w:r>
      <w:r>
        <w:rPr>
          <w:noProof/>
        </w:rPr>
      </w:r>
      <w:r>
        <w:rPr>
          <w:noProof/>
        </w:rPr>
        <w:fldChar w:fldCharType="separate"/>
      </w:r>
      <w:r>
        <w:rPr>
          <w:noProof/>
        </w:rPr>
        <w:t>10</w:t>
      </w:r>
      <w:r>
        <w:rPr>
          <w:noProof/>
        </w:rPr>
        <w:fldChar w:fldCharType="end"/>
      </w:r>
    </w:p>
    <w:p w14:paraId="65C23EA2" w14:textId="77777777" w:rsidR="00C91205" w:rsidRDefault="00C91205">
      <w:pPr>
        <w:pStyle w:val="TOC2"/>
        <w:rPr>
          <w:rFonts w:asciiTheme="minorHAnsi" w:eastAsiaTheme="minorEastAsia" w:hAnsiTheme="minorHAnsi" w:cstheme="minorBidi"/>
          <w:noProof/>
          <w:sz w:val="24"/>
          <w:szCs w:val="24"/>
        </w:rPr>
      </w:pPr>
      <w:r>
        <w:rPr>
          <w:noProof/>
        </w:rPr>
        <w:t>Harm 2 – Disrespect for the 1</w:t>
      </w:r>
      <w:r w:rsidRPr="004A6F55">
        <w:rPr>
          <w:noProof/>
          <w:vertAlign w:val="superscript"/>
        </w:rPr>
        <w:t>st</w:t>
      </w:r>
      <w:r>
        <w:rPr>
          <w:noProof/>
        </w:rPr>
        <w:t xml:space="preserve"> Amendment spreads into society at large</w:t>
      </w:r>
      <w:r>
        <w:rPr>
          <w:noProof/>
        </w:rPr>
        <w:tab/>
      </w:r>
      <w:r>
        <w:rPr>
          <w:noProof/>
        </w:rPr>
        <w:fldChar w:fldCharType="begin"/>
      </w:r>
      <w:r>
        <w:rPr>
          <w:noProof/>
        </w:rPr>
        <w:instrText xml:space="preserve"> PAGEREF _Toc498833389 \h </w:instrText>
      </w:r>
      <w:r>
        <w:rPr>
          <w:noProof/>
        </w:rPr>
      </w:r>
      <w:r>
        <w:rPr>
          <w:noProof/>
        </w:rPr>
        <w:fldChar w:fldCharType="separate"/>
      </w:r>
      <w:r>
        <w:rPr>
          <w:noProof/>
        </w:rPr>
        <w:t>11</w:t>
      </w:r>
      <w:r>
        <w:rPr>
          <w:noProof/>
        </w:rPr>
        <w:fldChar w:fldCharType="end"/>
      </w:r>
    </w:p>
    <w:p w14:paraId="67E9BF1D" w14:textId="77777777" w:rsidR="00C91205" w:rsidRDefault="00C91205">
      <w:pPr>
        <w:pStyle w:val="TOC3"/>
        <w:rPr>
          <w:rFonts w:asciiTheme="minorHAnsi" w:eastAsiaTheme="minorEastAsia" w:hAnsiTheme="minorHAnsi" w:cstheme="minorBidi"/>
          <w:noProof/>
          <w:sz w:val="24"/>
          <w:szCs w:val="24"/>
        </w:rPr>
      </w:pPr>
      <w:r>
        <w:rPr>
          <w:noProof/>
        </w:rPr>
        <w:t>Speech violations that start on campus lead to public policy when students graduate and gain power in the real world</w:t>
      </w:r>
      <w:r>
        <w:rPr>
          <w:noProof/>
        </w:rPr>
        <w:tab/>
      </w:r>
      <w:r>
        <w:rPr>
          <w:noProof/>
        </w:rPr>
        <w:fldChar w:fldCharType="begin"/>
      </w:r>
      <w:r>
        <w:rPr>
          <w:noProof/>
        </w:rPr>
        <w:instrText xml:space="preserve"> PAGEREF _Toc498833390 \h </w:instrText>
      </w:r>
      <w:r>
        <w:rPr>
          <w:noProof/>
        </w:rPr>
      </w:r>
      <w:r>
        <w:rPr>
          <w:noProof/>
        </w:rPr>
        <w:fldChar w:fldCharType="separate"/>
      </w:r>
      <w:r>
        <w:rPr>
          <w:noProof/>
        </w:rPr>
        <w:t>11</w:t>
      </w:r>
      <w:r>
        <w:rPr>
          <w:noProof/>
        </w:rPr>
        <w:fldChar w:fldCharType="end"/>
      </w:r>
    </w:p>
    <w:p w14:paraId="0D55BBD1" w14:textId="77777777" w:rsidR="00C91205" w:rsidRDefault="00C91205">
      <w:pPr>
        <w:pStyle w:val="TOC3"/>
        <w:rPr>
          <w:rFonts w:asciiTheme="minorHAnsi" w:eastAsiaTheme="minorEastAsia" w:hAnsiTheme="minorHAnsi" w:cstheme="minorBidi"/>
          <w:noProof/>
          <w:sz w:val="24"/>
          <w:szCs w:val="24"/>
        </w:rPr>
      </w:pPr>
      <w:r>
        <w:rPr>
          <w:noProof/>
        </w:rPr>
        <w:t>Today's college students who don't respect the First Amendment will be tomorrow's policy makers who won't uphold it</w:t>
      </w:r>
      <w:r>
        <w:rPr>
          <w:noProof/>
        </w:rPr>
        <w:tab/>
      </w:r>
      <w:r>
        <w:rPr>
          <w:noProof/>
        </w:rPr>
        <w:fldChar w:fldCharType="begin"/>
      </w:r>
      <w:r>
        <w:rPr>
          <w:noProof/>
        </w:rPr>
        <w:instrText xml:space="preserve"> PAGEREF _Toc498833391 \h </w:instrText>
      </w:r>
      <w:r>
        <w:rPr>
          <w:noProof/>
        </w:rPr>
      </w:r>
      <w:r>
        <w:rPr>
          <w:noProof/>
        </w:rPr>
        <w:fldChar w:fldCharType="separate"/>
      </w:r>
      <w:r>
        <w:rPr>
          <w:noProof/>
        </w:rPr>
        <w:t>11</w:t>
      </w:r>
      <w:r>
        <w:rPr>
          <w:noProof/>
        </w:rPr>
        <w:fldChar w:fldCharType="end"/>
      </w:r>
    </w:p>
    <w:p w14:paraId="2D12F334" w14:textId="77777777" w:rsidR="00C91205" w:rsidRDefault="00C91205">
      <w:pPr>
        <w:pStyle w:val="TOC3"/>
        <w:rPr>
          <w:rFonts w:asciiTheme="minorHAnsi" w:eastAsiaTheme="minorEastAsia" w:hAnsiTheme="minorHAnsi" w:cstheme="minorBidi"/>
          <w:noProof/>
          <w:sz w:val="24"/>
          <w:szCs w:val="24"/>
        </w:rPr>
      </w:pPr>
      <w:r>
        <w:rPr>
          <w:noProof/>
        </w:rPr>
        <w:t>Campus speech suppression threatens American democracy</w:t>
      </w:r>
      <w:r>
        <w:rPr>
          <w:noProof/>
        </w:rPr>
        <w:tab/>
      </w:r>
      <w:r>
        <w:rPr>
          <w:noProof/>
        </w:rPr>
        <w:fldChar w:fldCharType="begin"/>
      </w:r>
      <w:r>
        <w:rPr>
          <w:noProof/>
        </w:rPr>
        <w:instrText xml:space="preserve"> PAGEREF _Toc498833392 \h </w:instrText>
      </w:r>
      <w:r>
        <w:rPr>
          <w:noProof/>
        </w:rPr>
      </w:r>
      <w:r>
        <w:rPr>
          <w:noProof/>
        </w:rPr>
        <w:fldChar w:fldCharType="separate"/>
      </w:r>
      <w:r>
        <w:rPr>
          <w:noProof/>
        </w:rPr>
        <w:t>11</w:t>
      </w:r>
      <w:r>
        <w:rPr>
          <w:noProof/>
        </w:rPr>
        <w:fldChar w:fldCharType="end"/>
      </w:r>
    </w:p>
    <w:p w14:paraId="4B08E729" w14:textId="77777777" w:rsidR="00C91205" w:rsidRDefault="00C91205">
      <w:pPr>
        <w:pStyle w:val="TOC2"/>
        <w:rPr>
          <w:rFonts w:asciiTheme="minorHAnsi" w:eastAsiaTheme="minorEastAsia" w:hAnsiTheme="minorHAnsi" w:cstheme="minorBidi"/>
          <w:noProof/>
          <w:sz w:val="24"/>
          <w:szCs w:val="24"/>
        </w:rPr>
      </w:pPr>
      <w:r>
        <w:rPr>
          <w:noProof/>
        </w:rPr>
        <w:t>Harm 3 – "Search for Truth" blocked without freedom of speech</w:t>
      </w:r>
      <w:r>
        <w:rPr>
          <w:noProof/>
        </w:rPr>
        <w:tab/>
      </w:r>
      <w:r>
        <w:rPr>
          <w:noProof/>
        </w:rPr>
        <w:fldChar w:fldCharType="begin"/>
      </w:r>
      <w:r>
        <w:rPr>
          <w:noProof/>
        </w:rPr>
        <w:instrText xml:space="preserve"> PAGEREF _Toc498833393 \h </w:instrText>
      </w:r>
      <w:r>
        <w:rPr>
          <w:noProof/>
        </w:rPr>
      </w:r>
      <w:r>
        <w:rPr>
          <w:noProof/>
        </w:rPr>
        <w:fldChar w:fldCharType="separate"/>
      </w:r>
      <w:r>
        <w:rPr>
          <w:noProof/>
        </w:rPr>
        <w:t>12</w:t>
      </w:r>
      <w:r>
        <w:rPr>
          <w:noProof/>
        </w:rPr>
        <w:fldChar w:fldCharType="end"/>
      </w:r>
    </w:p>
    <w:p w14:paraId="2F98DE7F" w14:textId="77777777" w:rsidR="00C91205" w:rsidRDefault="00C91205">
      <w:pPr>
        <w:pStyle w:val="TOC3"/>
        <w:rPr>
          <w:rFonts w:asciiTheme="minorHAnsi" w:eastAsiaTheme="minorEastAsia" w:hAnsiTheme="minorHAnsi" w:cstheme="minorBidi"/>
          <w:noProof/>
          <w:sz w:val="24"/>
          <w:szCs w:val="24"/>
        </w:rPr>
      </w:pPr>
      <w:r>
        <w:rPr>
          <w:noProof/>
        </w:rPr>
        <w:t>Existence of false ideas doesn't justify government intervention.  Freedom of speech is the best way of finding truth and overturning falsehood</w:t>
      </w:r>
      <w:r>
        <w:rPr>
          <w:noProof/>
        </w:rPr>
        <w:tab/>
      </w:r>
      <w:r>
        <w:rPr>
          <w:noProof/>
        </w:rPr>
        <w:fldChar w:fldCharType="begin"/>
      </w:r>
      <w:r>
        <w:rPr>
          <w:noProof/>
        </w:rPr>
        <w:instrText xml:space="preserve"> PAGEREF _Toc498833394 \h </w:instrText>
      </w:r>
      <w:r>
        <w:rPr>
          <w:noProof/>
        </w:rPr>
      </w:r>
      <w:r>
        <w:rPr>
          <w:noProof/>
        </w:rPr>
        <w:fldChar w:fldCharType="separate"/>
      </w:r>
      <w:r>
        <w:rPr>
          <w:noProof/>
        </w:rPr>
        <w:t>12</w:t>
      </w:r>
      <w:r>
        <w:rPr>
          <w:noProof/>
        </w:rPr>
        <w:fldChar w:fldCharType="end"/>
      </w:r>
    </w:p>
    <w:p w14:paraId="169C765F" w14:textId="77777777" w:rsidR="00C91205" w:rsidRDefault="00C91205">
      <w:pPr>
        <w:pStyle w:val="TOC2"/>
        <w:rPr>
          <w:rFonts w:asciiTheme="minorHAnsi" w:eastAsiaTheme="minorEastAsia" w:hAnsiTheme="minorHAnsi" w:cstheme="minorBidi"/>
          <w:noProof/>
          <w:sz w:val="24"/>
          <w:szCs w:val="24"/>
        </w:rPr>
      </w:pPr>
      <w:r>
        <w:rPr>
          <w:noProof/>
        </w:rPr>
        <w:t>A/T “Free speech doesn’t include offensive speech”</w:t>
      </w:r>
      <w:r>
        <w:rPr>
          <w:noProof/>
        </w:rPr>
        <w:tab/>
      </w:r>
      <w:r>
        <w:rPr>
          <w:noProof/>
        </w:rPr>
        <w:fldChar w:fldCharType="begin"/>
      </w:r>
      <w:r>
        <w:rPr>
          <w:noProof/>
        </w:rPr>
        <w:instrText xml:space="preserve"> PAGEREF _Toc498833395 \h </w:instrText>
      </w:r>
      <w:r>
        <w:rPr>
          <w:noProof/>
        </w:rPr>
      </w:r>
      <w:r>
        <w:rPr>
          <w:noProof/>
        </w:rPr>
        <w:fldChar w:fldCharType="separate"/>
      </w:r>
      <w:r>
        <w:rPr>
          <w:noProof/>
        </w:rPr>
        <w:t>12</w:t>
      </w:r>
      <w:r>
        <w:rPr>
          <w:noProof/>
        </w:rPr>
        <w:fldChar w:fldCharType="end"/>
      </w:r>
    </w:p>
    <w:p w14:paraId="0B75D1E3" w14:textId="77777777" w:rsidR="00C91205" w:rsidRDefault="00C91205">
      <w:pPr>
        <w:pStyle w:val="TOC3"/>
        <w:rPr>
          <w:rFonts w:asciiTheme="minorHAnsi" w:eastAsiaTheme="minorEastAsia" w:hAnsiTheme="minorHAnsi" w:cstheme="minorBidi"/>
          <w:noProof/>
          <w:sz w:val="24"/>
          <w:szCs w:val="24"/>
        </w:rPr>
      </w:pPr>
      <w:r>
        <w:rPr>
          <w:noProof/>
        </w:rPr>
        <w:t>Nonsense.  Unpopular speech is the only kind that needs protection</w:t>
      </w:r>
      <w:r>
        <w:rPr>
          <w:noProof/>
        </w:rPr>
        <w:tab/>
      </w:r>
      <w:r>
        <w:rPr>
          <w:noProof/>
        </w:rPr>
        <w:fldChar w:fldCharType="begin"/>
      </w:r>
      <w:r>
        <w:rPr>
          <w:noProof/>
        </w:rPr>
        <w:instrText xml:space="preserve"> PAGEREF _Toc498833396 \h </w:instrText>
      </w:r>
      <w:r>
        <w:rPr>
          <w:noProof/>
        </w:rPr>
      </w:r>
      <w:r>
        <w:rPr>
          <w:noProof/>
        </w:rPr>
        <w:fldChar w:fldCharType="separate"/>
      </w:r>
      <w:r>
        <w:rPr>
          <w:noProof/>
        </w:rPr>
        <w:t>12</w:t>
      </w:r>
      <w:r>
        <w:rPr>
          <w:noProof/>
        </w:rPr>
        <w:fldChar w:fldCharType="end"/>
      </w:r>
    </w:p>
    <w:p w14:paraId="4201ADDB" w14:textId="77777777" w:rsidR="00C91205" w:rsidRDefault="00C91205">
      <w:pPr>
        <w:pStyle w:val="TOC3"/>
        <w:rPr>
          <w:rFonts w:asciiTheme="minorHAnsi" w:eastAsiaTheme="minorEastAsia" w:hAnsiTheme="minorHAnsi" w:cstheme="minorBidi"/>
          <w:noProof/>
          <w:sz w:val="24"/>
          <w:szCs w:val="24"/>
        </w:rPr>
      </w:pPr>
      <w:r>
        <w:rPr>
          <w:noProof/>
        </w:rPr>
        <w:t>Unqualified commentators say the First Amendment doesn't protect hate speech, but the Supreme Court says it does</w:t>
      </w:r>
      <w:r>
        <w:rPr>
          <w:noProof/>
        </w:rPr>
        <w:tab/>
      </w:r>
      <w:r>
        <w:rPr>
          <w:noProof/>
        </w:rPr>
        <w:fldChar w:fldCharType="begin"/>
      </w:r>
      <w:r>
        <w:rPr>
          <w:noProof/>
        </w:rPr>
        <w:instrText xml:space="preserve"> PAGEREF _Toc498833397 \h </w:instrText>
      </w:r>
      <w:r>
        <w:rPr>
          <w:noProof/>
        </w:rPr>
      </w:r>
      <w:r>
        <w:rPr>
          <w:noProof/>
        </w:rPr>
        <w:fldChar w:fldCharType="separate"/>
      </w:r>
      <w:r>
        <w:rPr>
          <w:noProof/>
        </w:rPr>
        <w:t>13</w:t>
      </w:r>
      <w:r>
        <w:rPr>
          <w:noProof/>
        </w:rPr>
        <w:fldChar w:fldCharType="end"/>
      </w:r>
    </w:p>
    <w:p w14:paraId="557793D5" w14:textId="77777777" w:rsidR="00C91205" w:rsidRDefault="00C91205">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_Toc498833398 \h </w:instrText>
      </w:r>
      <w:r>
        <w:rPr>
          <w:noProof/>
        </w:rPr>
      </w:r>
      <w:r>
        <w:rPr>
          <w:noProof/>
        </w:rPr>
        <w:fldChar w:fldCharType="separate"/>
      </w:r>
      <w:r>
        <w:rPr>
          <w:noProof/>
        </w:rPr>
        <w:t>13</w:t>
      </w:r>
      <w:r>
        <w:rPr>
          <w:noProof/>
        </w:rPr>
        <w:fldChar w:fldCharType="end"/>
      </w:r>
    </w:p>
    <w:p w14:paraId="676F3415" w14:textId="77777777" w:rsidR="00C91205" w:rsidRDefault="00C91205">
      <w:pPr>
        <w:pStyle w:val="TOC3"/>
        <w:rPr>
          <w:rFonts w:asciiTheme="minorHAnsi" w:eastAsiaTheme="minorEastAsia" w:hAnsiTheme="minorHAnsi" w:cstheme="minorBidi"/>
          <w:noProof/>
          <w:sz w:val="24"/>
          <w:szCs w:val="24"/>
        </w:rPr>
      </w:pPr>
      <w:r>
        <w:rPr>
          <w:noProof/>
        </w:rPr>
        <w:t>Congress should make funding to colleges contingent on protecting 1</w:t>
      </w:r>
      <w:r w:rsidRPr="004A6F55">
        <w:rPr>
          <w:noProof/>
          <w:vertAlign w:val="superscript"/>
        </w:rPr>
        <w:t>st</w:t>
      </w:r>
      <w:r>
        <w:rPr>
          <w:noProof/>
        </w:rPr>
        <w:t xml:space="preserve"> Amendment rights</w:t>
      </w:r>
      <w:r>
        <w:rPr>
          <w:noProof/>
        </w:rPr>
        <w:tab/>
      </w:r>
      <w:r>
        <w:rPr>
          <w:noProof/>
        </w:rPr>
        <w:fldChar w:fldCharType="begin"/>
      </w:r>
      <w:r>
        <w:rPr>
          <w:noProof/>
        </w:rPr>
        <w:instrText xml:space="preserve"> PAGEREF _Toc498833399 \h </w:instrText>
      </w:r>
      <w:r>
        <w:rPr>
          <w:noProof/>
        </w:rPr>
      </w:r>
      <w:r>
        <w:rPr>
          <w:noProof/>
        </w:rPr>
        <w:fldChar w:fldCharType="separate"/>
      </w:r>
      <w:r>
        <w:rPr>
          <w:noProof/>
        </w:rPr>
        <w:t>13</w:t>
      </w:r>
      <w:r>
        <w:rPr>
          <w:noProof/>
        </w:rPr>
        <w:fldChar w:fldCharType="end"/>
      </w:r>
    </w:p>
    <w:p w14:paraId="302E0470" w14:textId="77777777" w:rsidR="00C91205" w:rsidRDefault="00C91205">
      <w:pPr>
        <w:pStyle w:val="TOC3"/>
        <w:rPr>
          <w:rFonts w:asciiTheme="minorHAnsi" w:eastAsiaTheme="minorEastAsia" w:hAnsiTheme="minorHAnsi" w:cstheme="minorBidi"/>
          <w:noProof/>
          <w:sz w:val="24"/>
          <w:szCs w:val="24"/>
        </w:rPr>
      </w:pPr>
      <w:r>
        <w:rPr>
          <w:noProof/>
        </w:rPr>
        <w:t>Widespread advocacy:  More than 100 signatories endorsed Dr. Wood’s proposal for HEA reform, including our plan</w:t>
      </w:r>
      <w:r>
        <w:rPr>
          <w:noProof/>
        </w:rPr>
        <w:tab/>
      </w:r>
      <w:r>
        <w:rPr>
          <w:noProof/>
        </w:rPr>
        <w:fldChar w:fldCharType="begin"/>
      </w:r>
      <w:r>
        <w:rPr>
          <w:noProof/>
        </w:rPr>
        <w:instrText xml:space="preserve"> PAGEREF _Toc498833400 \h </w:instrText>
      </w:r>
      <w:r>
        <w:rPr>
          <w:noProof/>
        </w:rPr>
      </w:r>
      <w:r>
        <w:rPr>
          <w:noProof/>
        </w:rPr>
        <w:fldChar w:fldCharType="separate"/>
      </w:r>
      <w:r>
        <w:rPr>
          <w:noProof/>
        </w:rPr>
        <w:t>13</w:t>
      </w:r>
      <w:r>
        <w:rPr>
          <w:noProof/>
        </w:rPr>
        <w:fldChar w:fldCharType="end"/>
      </w:r>
    </w:p>
    <w:p w14:paraId="706D0B5C" w14:textId="77777777" w:rsidR="00C91205" w:rsidRDefault="00C91205">
      <w:pPr>
        <w:pStyle w:val="TOC3"/>
        <w:rPr>
          <w:rFonts w:asciiTheme="minorHAnsi" w:eastAsiaTheme="minorEastAsia" w:hAnsiTheme="minorHAnsi" w:cstheme="minorBidi"/>
          <w:noProof/>
          <w:sz w:val="24"/>
          <w:szCs w:val="24"/>
        </w:rPr>
      </w:pPr>
      <w:r>
        <w:rPr>
          <w:noProof/>
        </w:rPr>
        <w:t>2-year probation followed by funding cut-off for non-compliance would get the university’s attention and compliance</w:t>
      </w:r>
      <w:r>
        <w:rPr>
          <w:noProof/>
        </w:rPr>
        <w:tab/>
      </w:r>
      <w:r>
        <w:rPr>
          <w:noProof/>
        </w:rPr>
        <w:fldChar w:fldCharType="begin"/>
      </w:r>
      <w:r>
        <w:rPr>
          <w:noProof/>
        </w:rPr>
        <w:instrText xml:space="preserve"> PAGEREF _Toc498833401 \h </w:instrText>
      </w:r>
      <w:r>
        <w:rPr>
          <w:noProof/>
        </w:rPr>
      </w:r>
      <w:r>
        <w:rPr>
          <w:noProof/>
        </w:rPr>
        <w:fldChar w:fldCharType="separate"/>
      </w:r>
      <w:r>
        <w:rPr>
          <w:noProof/>
        </w:rPr>
        <w:t>14</w:t>
      </w:r>
      <w:r>
        <w:rPr>
          <w:noProof/>
        </w:rPr>
        <w:fldChar w:fldCharType="end"/>
      </w:r>
    </w:p>
    <w:p w14:paraId="2259BDFD" w14:textId="77777777" w:rsidR="00C91205" w:rsidRDefault="00C91205">
      <w:pPr>
        <w:pStyle w:val="TOC3"/>
        <w:rPr>
          <w:rFonts w:asciiTheme="minorHAnsi" w:eastAsiaTheme="minorEastAsia" w:hAnsiTheme="minorHAnsi" w:cstheme="minorBidi"/>
          <w:noProof/>
          <w:sz w:val="24"/>
          <w:szCs w:val="24"/>
        </w:rPr>
      </w:pPr>
      <w:r>
        <w:rPr>
          <w:noProof/>
        </w:rPr>
        <w:t>Enforcement is easy, evasion is difficult:  Video is everywhere and bad behavior will get publicized</w:t>
      </w:r>
      <w:r>
        <w:rPr>
          <w:noProof/>
        </w:rPr>
        <w:tab/>
      </w:r>
      <w:r>
        <w:rPr>
          <w:noProof/>
        </w:rPr>
        <w:fldChar w:fldCharType="begin"/>
      </w:r>
      <w:r>
        <w:rPr>
          <w:noProof/>
        </w:rPr>
        <w:instrText xml:space="preserve"> PAGEREF _Toc498833402 \h </w:instrText>
      </w:r>
      <w:r>
        <w:rPr>
          <w:noProof/>
        </w:rPr>
      </w:r>
      <w:r>
        <w:rPr>
          <w:noProof/>
        </w:rPr>
        <w:fldChar w:fldCharType="separate"/>
      </w:r>
      <w:r>
        <w:rPr>
          <w:noProof/>
        </w:rPr>
        <w:t>14</w:t>
      </w:r>
      <w:r>
        <w:rPr>
          <w:noProof/>
        </w:rPr>
        <w:fldChar w:fldCharType="end"/>
      </w:r>
    </w:p>
    <w:p w14:paraId="67DA463C" w14:textId="77777777" w:rsidR="00C91205" w:rsidRDefault="00C91205">
      <w:pPr>
        <w:pStyle w:val="TOC3"/>
        <w:rPr>
          <w:rFonts w:asciiTheme="minorHAnsi" w:eastAsiaTheme="minorEastAsia" w:hAnsiTheme="minorHAnsi" w:cstheme="minorBidi"/>
          <w:noProof/>
          <w:sz w:val="24"/>
          <w:szCs w:val="24"/>
        </w:rPr>
      </w:pPr>
      <w:r>
        <w:rPr>
          <w:noProof/>
        </w:rPr>
        <w:t>A/T "Why doesn't the plan cover private colleges?" – Because 1</w:t>
      </w:r>
      <w:r w:rsidRPr="004A6F55">
        <w:rPr>
          <w:noProof/>
          <w:vertAlign w:val="superscript"/>
        </w:rPr>
        <w:t>st</w:t>
      </w:r>
      <w:r>
        <w:rPr>
          <w:noProof/>
        </w:rPr>
        <w:t xml:space="preserve"> and 14</w:t>
      </w:r>
      <w:r w:rsidRPr="004A6F55">
        <w:rPr>
          <w:noProof/>
          <w:vertAlign w:val="superscript"/>
        </w:rPr>
        <w:t>th</w:t>
      </w:r>
      <w:r>
        <w:rPr>
          <w:noProof/>
        </w:rPr>
        <w:t xml:space="preserve"> amendments apply to government not private property</w:t>
      </w:r>
      <w:r>
        <w:rPr>
          <w:noProof/>
        </w:rPr>
        <w:tab/>
      </w:r>
      <w:r>
        <w:rPr>
          <w:noProof/>
        </w:rPr>
        <w:fldChar w:fldCharType="begin"/>
      </w:r>
      <w:r>
        <w:rPr>
          <w:noProof/>
        </w:rPr>
        <w:instrText xml:space="preserve"> PAGEREF _Toc498833403 \h </w:instrText>
      </w:r>
      <w:r>
        <w:rPr>
          <w:noProof/>
        </w:rPr>
      </w:r>
      <w:r>
        <w:rPr>
          <w:noProof/>
        </w:rPr>
        <w:fldChar w:fldCharType="separate"/>
      </w:r>
      <w:r>
        <w:rPr>
          <w:noProof/>
        </w:rPr>
        <w:t>14</w:t>
      </w:r>
      <w:r>
        <w:rPr>
          <w:noProof/>
        </w:rPr>
        <w:fldChar w:fldCharType="end"/>
      </w:r>
    </w:p>
    <w:p w14:paraId="3BC555E5" w14:textId="77777777" w:rsidR="00C91205" w:rsidRDefault="00C91205">
      <w:pPr>
        <w:pStyle w:val="TOC2"/>
        <w:rPr>
          <w:rFonts w:asciiTheme="minorHAnsi" w:eastAsiaTheme="minorEastAsia" w:hAnsiTheme="minorHAnsi" w:cstheme="minorBidi"/>
          <w:noProof/>
          <w:sz w:val="24"/>
          <w:szCs w:val="24"/>
        </w:rPr>
      </w:pPr>
      <w:r>
        <w:rPr>
          <w:noProof/>
        </w:rPr>
        <w:t>DISAVANTAGE RESPONSES</w:t>
      </w:r>
      <w:r>
        <w:rPr>
          <w:noProof/>
        </w:rPr>
        <w:tab/>
      </w:r>
      <w:r>
        <w:rPr>
          <w:noProof/>
        </w:rPr>
        <w:fldChar w:fldCharType="begin"/>
      </w:r>
      <w:r>
        <w:rPr>
          <w:noProof/>
        </w:rPr>
        <w:instrText xml:space="preserve"> PAGEREF _Toc498833404 \h </w:instrText>
      </w:r>
      <w:r>
        <w:rPr>
          <w:noProof/>
        </w:rPr>
      </w:r>
      <w:r>
        <w:rPr>
          <w:noProof/>
        </w:rPr>
        <w:fldChar w:fldCharType="separate"/>
      </w:r>
      <w:r>
        <w:rPr>
          <w:noProof/>
        </w:rPr>
        <w:t>15</w:t>
      </w:r>
      <w:r>
        <w:rPr>
          <w:noProof/>
        </w:rPr>
        <w:fldChar w:fldCharType="end"/>
      </w:r>
    </w:p>
    <w:p w14:paraId="1C7D13D3" w14:textId="77777777" w:rsidR="00C91205" w:rsidRDefault="00C91205">
      <w:pPr>
        <w:pStyle w:val="TOC3"/>
        <w:rPr>
          <w:rFonts w:asciiTheme="minorHAnsi" w:eastAsiaTheme="minorEastAsia" w:hAnsiTheme="minorHAnsi" w:cstheme="minorBidi"/>
          <w:noProof/>
          <w:sz w:val="24"/>
          <w:szCs w:val="24"/>
        </w:rPr>
      </w:pPr>
      <w:r>
        <w:rPr>
          <w:noProof/>
        </w:rPr>
        <w:t>A/T “Hate speech will hurt people” – The solution to hate speech is to respond to it, not banning it</w:t>
      </w:r>
      <w:r>
        <w:rPr>
          <w:noProof/>
        </w:rPr>
        <w:tab/>
      </w:r>
      <w:r>
        <w:rPr>
          <w:noProof/>
        </w:rPr>
        <w:fldChar w:fldCharType="begin"/>
      </w:r>
      <w:r>
        <w:rPr>
          <w:noProof/>
        </w:rPr>
        <w:instrText xml:space="preserve"> PAGEREF _Toc498833405 \h </w:instrText>
      </w:r>
      <w:r>
        <w:rPr>
          <w:noProof/>
        </w:rPr>
      </w:r>
      <w:r>
        <w:rPr>
          <w:noProof/>
        </w:rPr>
        <w:fldChar w:fldCharType="separate"/>
      </w:r>
      <w:r>
        <w:rPr>
          <w:noProof/>
        </w:rPr>
        <w:t>15</w:t>
      </w:r>
      <w:r>
        <w:rPr>
          <w:noProof/>
        </w:rPr>
        <w:fldChar w:fldCharType="end"/>
      </w:r>
    </w:p>
    <w:p w14:paraId="056E5322" w14:textId="77777777" w:rsidR="00C91205" w:rsidRDefault="00C91205">
      <w:pPr>
        <w:pStyle w:val="TOC1"/>
        <w:tabs>
          <w:tab w:val="right" w:leader="dot" w:pos="9350"/>
        </w:tabs>
        <w:rPr>
          <w:rFonts w:asciiTheme="minorHAnsi" w:eastAsiaTheme="minorEastAsia" w:hAnsiTheme="minorHAnsi" w:cstheme="minorBidi"/>
          <w:b w:val="0"/>
          <w:noProof/>
          <w:sz w:val="24"/>
          <w:szCs w:val="24"/>
        </w:rPr>
      </w:pPr>
      <w:r>
        <w:rPr>
          <w:noProof/>
        </w:rPr>
        <w:t>Works Cited: First Amendment Rights</w:t>
      </w:r>
      <w:r>
        <w:rPr>
          <w:noProof/>
        </w:rPr>
        <w:tab/>
      </w:r>
      <w:r>
        <w:rPr>
          <w:noProof/>
        </w:rPr>
        <w:fldChar w:fldCharType="begin"/>
      </w:r>
      <w:r>
        <w:rPr>
          <w:noProof/>
        </w:rPr>
        <w:instrText xml:space="preserve"> PAGEREF _Toc498833406 \h </w:instrText>
      </w:r>
      <w:r>
        <w:rPr>
          <w:noProof/>
        </w:rPr>
      </w:r>
      <w:r>
        <w:rPr>
          <w:noProof/>
        </w:rPr>
        <w:fldChar w:fldCharType="separate"/>
      </w:r>
      <w:r>
        <w:rPr>
          <w:noProof/>
        </w:rPr>
        <w:t>16</w:t>
      </w:r>
      <w:r>
        <w:rPr>
          <w:noProof/>
        </w:rPr>
        <w:fldChar w:fldCharType="end"/>
      </w:r>
    </w:p>
    <w:p w14:paraId="029270D7" w14:textId="77777777"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7D7F10E5" w14:textId="735071CC" w:rsidR="00C87F85" w:rsidRDefault="008B7F98" w:rsidP="00BC5EFB">
      <w:pPr>
        <w:pStyle w:val="Title2"/>
      </w:pPr>
      <w:bookmarkStart w:id="1" w:name="_Toc498833347"/>
      <w:r>
        <w:lastRenderedPageBreak/>
        <w:t>You Don’t Say</w:t>
      </w:r>
      <w:r w:rsidR="00C87F85" w:rsidRPr="00B964DA">
        <w:t xml:space="preserve">: </w:t>
      </w:r>
      <w:r>
        <w:t xml:space="preserve">The Case for </w:t>
      </w:r>
      <w:r w:rsidR="00917E80">
        <w:t xml:space="preserve">Upholding </w:t>
      </w:r>
      <w:r>
        <w:t>1</w:t>
      </w:r>
      <w:r w:rsidR="00917E80">
        <w:t xml:space="preserve">st </w:t>
      </w:r>
      <w:r w:rsidR="002B6752">
        <w:t>Amendment</w:t>
      </w:r>
      <w:r w:rsidR="00917E80">
        <w:t xml:space="preserve"> Right</w:t>
      </w:r>
      <w:r w:rsidR="002B6752">
        <w:t>s</w:t>
      </w:r>
      <w:bookmarkEnd w:id="1"/>
    </w:p>
    <w:p w14:paraId="04E77F8A" w14:textId="08DA6175" w:rsidR="007A58D8" w:rsidRDefault="00D15140" w:rsidP="005B5A61">
      <w:pPr>
        <w:pStyle w:val="Constructive"/>
        <w:rPr>
          <w:b/>
          <w:color w:val="666666"/>
          <w:bdr w:val="none" w:sz="0" w:space="0" w:color="auto" w:frame="1"/>
        </w:rPr>
      </w:pPr>
      <w:r>
        <w:t>College campuses should be places of in</w:t>
      </w:r>
      <w:r w:rsidR="00152379">
        <w:t xml:space="preserve">quiry, discussion, and debate. </w:t>
      </w:r>
      <w:r>
        <w:t xml:space="preserve">Unfortunately they have become just the opposite in the last generation, as speakers are shouted down and violence replaces honest discourse. </w:t>
      </w:r>
      <w:r w:rsidR="003C43A2">
        <w:t>Please join my partner and me as we affirm that</w:t>
      </w:r>
      <w:r w:rsidR="005B5A61">
        <w:rPr>
          <w:shd w:val="clear" w:color="auto" w:fill="FFFFFF"/>
        </w:rPr>
        <w:t>: The United States should significantly reform its policies regarding higher education.</w:t>
      </w:r>
    </w:p>
    <w:p w14:paraId="6CDB5FFF" w14:textId="77777777" w:rsidR="00CD2A66" w:rsidRPr="006549D2" w:rsidRDefault="00CD2A66" w:rsidP="006549D2">
      <w:pPr>
        <w:pStyle w:val="Contention1"/>
      </w:pPr>
      <w:bookmarkStart w:id="2" w:name="_Toc498833348"/>
      <w:r w:rsidRPr="006549D2">
        <w:t>OBSERVATION 1. We offer the following DEFINITIONS.</w:t>
      </w:r>
      <w:bookmarkEnd w:id="2"/>
    </w:p>
    <w:p w14:paraId="4D786D86" w14:textId="77777777" w:rsidR="005B5A61" w:rsidRDefault="00FE45F1" w:rsidP="005B5A61">
      <w:pPr>
        <w:pStyle w:val="Contention2"/>
      </w:pPr>
      <w:bookmarkStart w:id="3" w:name="_Toc498833349"/>
      <w:r w:rsidRPr="00FE45F1">
        <w:t>Policy</w:t>
      </w:r>
      <w:r>
        <w:t>:</w:t>
      </w:r>
      <w:bookmarkEnd w:id="3"/>
      <w:r>
        <w:t xml:space="preserve"> </w:t>
      </w:r>
    </w:p>
    <w:p w14:paraId="7CFE8524" w14:textId="77777777" w:rsidR="005B5A61" w:rsidRDefault="00FE45F1" w:rsidP="005B5A61">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2E29DB">
        <w:rPr>
          <w:rStyle w:val="ssens"/>
          <w:i/>
          <w:u w:val="single"/>
        </w:rPr>
        <w:t>7</w:t>
      </w:r>
      <w:r w:rsidRPr="00FE45F1">
        <w:rPr>
          <w:rStyle w:val="ssens"/>
          <w:i/>
        </w:rPr>
        <w:t xml:space="preserve"> </w:t>
      </w:r>
      <w:hyperlink r:id="rId10" w:history="1">
        <w:r w:rsidRPr="00EF68EB">
          <w:rPr>
            <w:rStyle w:val="Hyperlink"/>
            <w:i/>
          </w:rPr>
          <w:t>http://www.merriam-webster.com/dictionary/policy</w:t>
        </w:r>
      </w:hyperlink>
      <w:r>
        <w:rPr>
          <w:rStyle w:val="ssens"/>
        </w:rPr>
        <w:t>)</w:t>
      </w:r>
    </w:p>
    <w:p w14:paraId="6FBDDD14" w14:textId="77777777" w:rsidR="005B5A61" w:rsidRPr="005B5A61" w:rsidRDefault="00C72F5D" w:rsidP="005B5A61">
      <w:pPr>
        <w:pStyle w:val="Contention2"/>
        <w:rPr>
          <w:rStyle w:val="ssens"/>
        </w:rPr>
      </w:pPr>
      <w:bookmarkStart w:id="4" w:name="_Toc498833350"/>
      <w:r w:rsidRPr="005B5A61">
        <w:rPr>
          <w:rStyle w:val="ssens"/>
        </w:rPr>
        <w:t>S</w:t>
      </w:r>
      <w:r w:rsidR="005B5A61" w:rsidRPr="005B5A61">
        <w:rPr>
          <w:rStyle w:val="ssens"/>
        </w:rPr>
        <w:t>ignificant</w:t>
      </w:r>
      <w:r w:rsidR="002E29DB" w:rsidRPr="005B5A61">
        <w:rPr>
          <w:rStyle w:val="ssens"/>
        </w:rPr>
        <w:t>:</w:t>
      </w:r>
      <w:bookmarkEnd w:id="4"/>
      <w:r w:rsidR="002E29DB" w:rsidRPr="005B5A61">
        <w:rPr>
          <w:rStyle w:val="ssens"/>
        </w:rPr>
        <w:t xml:space="preserve">  </w:t>
      </w:r>
    </w:p>
    <w:p w14:paraId="4C9BAC7F" w14:textId="72CACB14" w:rsidR="006549D2" w:rsidRDefault="002E29DB" w:rsidP="005B5A61">
      <w:pPr>
        <w:pStyle w:val="Evidence"/>
        <w:rPr>
          <w:rStyle w:val="ssens"/>
          <w:i/>
        </w:rPr>
      </w:pPr>
      <w:r w:rsidRPr="00C848A8">
        <w:t>“</w:t>
      </w:r>
      <w:r w:rsidR="005B5A61" w:rsidRPr="00C848A8">
        <w:t>having or likely to have </w:t>
      </w:r>
      <w:hyperlink r:id="rId11" w:anchor="h1" w:history="1">
        <w:r w:rsidR="005B5A61" w:rsidRPr="00C848A8">
          <w:t>influence</w:t>
        </w:r>
      </w:hyperlink>
      <w:r w:rsidR="005B5A61" w:rsidRPr="00C848A8">
        <w:t> or effect</w:t>
      </w:r>
      <w:r w:rsidR="005B5A61">
        <w:rPr>
          <w:shd w:val="clear" w:color="auto" w:fill="FFFFFF"/>
        </w:rPr>
        <w:t xml:space="preserve">” </w:t>
      </w:r>
      <w:r w:rsidR="005B5A61" w:rsidRPr="005B5A61">
        <w:rPr>
          <w:i/>
          <w:shd w:val="clear" w:color="auto" w:fill="FFFFFF"/>
        </w:rPr>
        <w:t>(</w:t>
      </w:r>
      <w:r w:rsidR="005B5A61" w:rsidRPr="005B5A61">
        <w:rPr>
          <w:i/>
          <w:u w:val="single"/>
          <w:shd w:val="clear" w:color="auto" w:fill="FFFFFF"/>
        </w:rPr>
        <w:t>Merriam-Webster</w:t>
      </w:r>
      <w:r w:rsidR="005B5A61" w:rsidRPr="005B5A61">
        <w:rPr>
          <w:i/>
          <w:shd w:val="clear" w:color="auto" w:fill="FFFFFF"/>
        </w:rPr>
        <w:t xml:space="preserve"> Online Dictionary copyright </w:t>
      </w:r>
      <w:r w:rsidR="005B5A61" w:rsidRPr="005B5A61">
        <w:rPr>
          <w:i/>
          <w:u w:val="single"/>
          <w:shd w:val="clear" w:color="auto" w:fill="FFFFFF"/>
        </w:rPr>
        <w:t>2017</w:t>
      </w:r>
      <w:r w:rsidR="005B5A61" w:rsidRPr="005B5A61">
        <w:rPr>
          <w:i/>
          <w:shd w:val="clear" w:color="auto" w:fill="FFFFFF"/>
        </w:rPr>
        <w:t xml:space="preserve"> </w:t>
      </w:r>
      <w:hyperlink r:id="rId12" w:history="1">
        <w:r w:rsidR="00152379" w:rsidRPr="009A1C91">
          <w:rPr>
            <w:rStyle w:val="Hyperlink"/>
            <w:i/>
            <w:shd w:val="clear" w:color="auto" w:fill="FFFFFF"/>
          </w:rPr>
          <w:t>https://www.merriam-webster.com/dictionary/significant)</w:t>
        </w:r>
      </w:hyperlink>
      <w:r w:rsidR="00152379">
        <w:rPr>
          <w:i/>
          <w:shd w:val="clear" w:color="auto" w:fill="FFFFFF"/>
        </w:rPr>
        <w:t xml:space="preserve"> </w:t>
      </w:r>
    </w:p>
    <w:p w14:paraId="4CAC0D1F" w14:textId="77777777" w:rsidR="005B5A61" w:rsidRPr="005B5A61" w:rsidRDefault="005B5A61" w:rsidP="005B5A61">
      <w:pPr>
        <w:pStyle w:val="Contention2"/>
        <w:rPr>
          <w:rStyle w:val="ssens"/>
        </w:rPr>
      </w:pPr>
      <w:bookmarkStart w:id="5" w:name="_Toc498833351"/>
      <w:r w:rsidRPr="005B5A61">
        <w:rPr>
          <w:rStyle w:val="ssens"/>
        </w:rPr>
        <w:t>“Higher Education”</w:t>
      </w:r>
      <w:r w:rsidR="00CC672D" w:rsidRPr="005B5A61">
        <w:rPr>
          <w:rStyle w:val="ssens"/>
        </w:rPr>
        <w:t>:</w:t>
      </w:r>
      <w:bookmarkEnd w:id="5"/>
      <w:r w:rsidR="00CC672D" w:rsidRPr="005B5A61">
        <w:rPr>
          <w:rStyle w:val="ssens"/>
        </w:rPr>
        <w:t xml:space="preserve"> </w:t>
      </w:r>
      <w:r w:rsidRPr="005B5A61">
        <w:rPr>
          <w:rStyle w:val="ssens"/>
        </w:rPr>
        <w:t xml:space="preserve"> </w:t>
      </w:r>
    </w:p>
    <w:p w14:paraId="17F7699E" w14:textId="3436203E" w:rsidR="005B5A61" w:rsidRDefault="005B5A61" w:rsidP="005B5A61">
      <w:pPr>
        <w:pStyle w:val="Evidence"/>
        <w:rPr>
          <w:rStyle w:val="ssens"/>
        </w:rPr>
      </w:pPr>
      <w:r>
        <w:rPr>
          <w:rStyle w:val="ssens"/>
        </w:rPr>
        <w:t>“</w:t>
      </w:r>
      <w:r>
        <w:rPr>
          <w:shd w:val="clear" w:color="auto" w:fill="FFFFFF"/>
        </w:rPr>
        <w:t xml:space="preserve">education beyond the </w:t>
      </w:r>
      <w:r w:rsidRPr="00C848A8">
        <w:t>secondary level; especially :</w:t>
      </w:r>
      <w:r>
        <w:rPr>
          <w:shd w:val="clear" w:color="auto" w:fill="FFFFFF"/>
        </w:rPr>
        <w:t xml:space="preserve">  </w:t>
      </w:r>
      <w:r w:rsidRPr="005B5A61">
        <w:rPr>
          <w:u w:val="single"/>
          <w:shd w:val="clear" w:color="auto" w:fill="FFFFFF"/>
        </w:rPr>
        <w:t>education provided by a college or university</w:t>
      </w:r>
      <w:r>
        <w:rPr>
          <w:shd w:val="clear" w:color="auto" w:fill="FFFFFF"/>
        </w:rPr>
        <w:t>”</w:t>
      </w:r>
      <w:r w:rsidR="00C848A8">
        <w:rPr>
          <w:shd w:val="clear" w:color="auto" w:fill="FFFFFF"/>
        </w:rPr>
        <w:t xml:space="preserve"> (</w:t>
      </w:r>
      <w:r w:rsidR="00C848A8" w:rsidRPr="00C848A8">
        <w:rPr>
          <w:i/>
          <w:u w:val="single"/>
          <w:shd w:val="clear" w:color="auto" w:fill="FFFFFF"/>
        </w:rPr>
        <w:t>Merriam-Webster</w:t>
      </w:r>
      <w:r w:rsidR="00C848A8" w:rsidRPr="00C848A8">
        <w:rPr>
          <w:i/>
          <w:shd w:val="clear" w:color="auto" w:fill="FFFFFF"/>
        </w:rPr>
        <w:t xml:space="preserve"> Online Dictionary copyright </w:t>
      </w:r>
      <w:r w:rsidR="00C848A8" w:rsidRPr="00C848A8">
        <w:rPr>
          <w:i/>
          <w:u w:val="single"/>
          <w:shd w:val="clear" w:color="auto" w:fill="FFFFFF"/>
        </w:rPr>
        <w:t>2017</w:t>
      </w:r>
      <w:r w:rsidR="00C848A8" w:rsidRPr="00C848A8">
        <w:rPr>
          <w:i/>
          <w:shd w:val="clear" w:color="auto" w:fill="FFFFFF"/>
        </w:rPr>
        <w:t xml:space="preserve"> </w:t>
      </w:r>
      <w:hyperlink r:id="rId13" w:history="1">
        <w:r w:rsidR="00152379" w:rsidRPr="009A1C91">
          <w:rPr>
            <w:rStyle w:val="Hyperlink"/>
            <w:i/>
            <w:shd w:val="clear" w:color="auto" w:fill="FFFFFF"/>
          </w:rPr>
          <w:t>https://www.merriam-webster.com/dictionary/higher%20education</w:t>
        </w:r>
        <w:r w:rsidR="00152379" w:rsidRPr="009A1C91">
          <w:rPr>
            <w:rStyle w:val="Hyperlink"/>
            <w:shd w:val="clear" w:color="auto" w:fill="FFFFFF"/>
          </w:rPr>
          <w:t>)</w:t>
        </w:r>
      </w:hyperlink>
      <w:r w:rsidR="00152379">
        <w:rPr>
          <w:shd w:val="clear" w:color="auto" w:fill="FFFFFF"/>
        </w:rPr>
        <w:t xml:space="preserve"> </w:t>
      </w:r>
    </w:p>
    <w:p w14:paraId="1186FA13" w14:textId="001F7867" w:rsidR="0083487B" w:rsidRDefault="0083487B" w:rsidP="005B5A61">
      <w:pPr>
        <w:pStyle w:val="Contention1"/>
      </w:pPr>
      <w:bookmarkStart w:id="6" w:name="_Toc498833352"/>
      <w:r>
        <w:t>OBSERVATION 2.  The Goal: Upholding the First Amendment</w:t>
      </w:r>
      <w:bookmarkEnd w:id="6"/>
    </w:p>
    <w:p w14:paraId="2E409EF9" w14:textId="276C52FB" w:rsidR="0083487B" w:rsidRDefault="0083487B" w:rsidP="0083487B">
      <w:pPr>
        <w:pStyle w:val="Contention2"/>
      </w:pPr>
      <w:bookmarkStart w:id="7" w:name="_Toc498833353"/>
      <w:r>
        <w:t>We need to uphold the First Amendment because it's essential to our rights and essence as human beings</w:t>
      </w:r>
      <w:bookmarkEnd w:id="7"/>
    </w:p>
    <w:p w14:paraId="303405E6" w14:textId="3E729AFE" w:rsidR="0083487B" w:rsidRPr="0083487B" w:rsidRDefault="0083487B" w:rsidP="0083487B">
      <w:pPr>
        <w:pStyle w:val="Citation3"/>
      </w:pPr>
      <w:bookmarkStart w:id="8" w:name="_Toc498833237"/>
      <w:r w:rsidRPr="0083487B">
        <w:rPr>
          <w:rStyle w:val="Emphasis"/>
          <w:i/>
          <w:iCs w:val="0"/>
          <w:u w:val="single"/>
        </w:rPr>
        <w:t xml:space="preserve">Dr. Owen Anderson 2016 </w:t>
      </w:r>
      <w:r w:rsidRPr="0083487B">
        <w:rPr>
          <w:rStyle w:val="Emphasis"/>
          <w:i/>
          <w:iCs w:val="0"/>
        </w:rPr>
        <w:t xml:space="preserve">(Ph.D., is an associate professor in the New College at Arizona State University, where he teaches courses in philosophy and religious studies) 12 Dec 2016 </w:t>
      </w:r>
      <w:hyperlink r:id="rId14" w:history="1">
        <w:r w:rsidR="00152379" w:rsidRPr="009A1C91">
          <w:rPr>
            <w:rStyle w:val="Hyperlink"/>
          </w:rPr>
          <w:t>http://www.washingtontimes.com/news/2016/dec/12/why-the-first-amendment-is-first-in-importance/</w:t>
        </w:r>
        <w:bookmarkEnd w:id="8"/>
      </w:hyperlink>
      <w:r w:rsidR="00152379">
        <w:rPr>
          <w:rStyle w:val="Emphasis"/>
          <w:i/>
          <w:iCs w:val="0"/>
        </w:rPr>
        <w:t xml:space="preserve"> </w:t>
      </w:r>
    </w:p>
    <w:p w14:paraId="165F4B70" w14:textId="3705B90D" w:rsidR="0083487B" w:rsidRPr="0083487B" w:rsidRDefault="0083487B" w:rsidP="0083487B">
      <w:pPr>
        <w:pStyle w:val="Evidence"/>
      </w:pPr>
      <w:r w:rsidRPr="0083487B">
        <w:rPr>
          <w:u w:val="single"/>
        </w:rPr>
        <w:t>The First Amendment</w:t>
      </w:r>
      <w:r w:rsidRPr="0083487B">
        <w:t xml:space="preserve"> is first, not simply because it falls at the beginning of a list of amendments, but because it </w:t>
      </w:r>
      <w:r w:rsidRPr="0083487B">
        <w:rPr>
          <w:u w:val="single"/>
        </w:rPr>
        <w:t>articulates the first freedom and the nature of that freedom. It guarantees the freedom essential to humans as rational beings. By connecting the freedom of religion with the freedom of speech, the First Amendment gets to the essence of what it is to be a human</w:t>
      </w:r>
      <w:r w:rsidRPr="0083487B">
        <w:t xml:space="preserve"> — for it is self-evident that we are thinking beings. We use reason to form thoughts, and we think in order to make sense of, or give meaning to, our experiences in light of our basic beliefs.</w:t>
      </w:r>
    </w:p>
    <w:p w14:paraId="525AA58A" w14:textId="77777777" w:rsidR="0083487B" w:rsidRDefault="0083487B" w:rsidP="0083487B">
      <w:pPr>
        <w:pStyle w:val="Contention2"/>
      </w:pPr>
    </w:p>
    <w:p w14:paraId="627DCA46" w14:textId="5267F538" w:rsidR="00D01CA7" w:rsidRDefault="00CD2A66" w:rsidP="005B5A61">
      <w:pPr>
        <w:pStyle w:val="Contention1"/>
      </w:pPr>
      <w:bookmarkStart w:id="9" w:name="_Toc498833354"/>
      <w:r>
        <w:t xml:space="preserve">OBSERVATION </w:t>
      </w:r>
      <w:r w:rsidR="00593268">
        <w:t>3</w:t>
      </w:r>
      <w:r>
        <w:t>.  INHERENCY, the structure of the Status Quo.</w:t>
      </w:r>
      <w:bookmarkEnd w:id="9"/>
      <w:r>
        <w:t xml:space="preserve">  </w:t>
      </w:r>
    </w:p>
    <w:p w14:paraId="53B529A8" w14:textId="5F270BEE" w:rsidR="002B6752" w:rsidRDefault="009359C2" w:rsidP="005B5A61">
      <w:pPr>
        <w:pStyle w:val="Contention1"/>
      </w:pPr>
      <w:bookmarkStart w:id="10" w:name="_Toc498833355"/>
      <w:r>
        <w:t>FACT 1.  College Administrators</w:t>
      </w:r>
      <w:bookmarkEnd w:id="10"/>
      <w:r>
        <w:t xml:space="preserve"> </w:t>
      </w:r>
    </w:p>
    <w:p w14:paraId="78019282" w14:textId="6791C9BD" w:rsidR="009359C2" w:rsidRDefault="009359C2" w:rsidP="009359C2">
      <w:pPr>
        <w:pStyle w:val="Contention2"/>
      </w:pPr>
      <w:bookmarkStart w:id="11" w:name="_Toc498833356"/>
      <w:r>
        <w:t>Nationwide, college administrators are increasingly stifling free speech</w:t>
      </w:r>
      <w:bookmarkEnd w:id="11"/>
      <w:r>
        <w:t xml:space="preserve"> </w:t>
      </w:r>
    </w:p>
    <w:p w14:paraId="3B74F2A6" w14:textId="34C10D77" w:rsidR="009359C2" w:rsidRDefault="009359C2" w:rsidP="009359C2">
      <w:pPr>
        <w:pStyle w:val="Citation3"/>
      </w:pPr>
      <w:bookmarkStart w:id="12" w:name="_Toc498833238"/>
      <w:r w:rsidRPr="009359C2">
        <w:rPr>
          <w:u w:val="single"/>
        </w:rPr>
        <w:t>Isaac Smith 2017</w:t>
      </w:r>
      <w:r>
        <w:t xml:space="preserve"> (law student at Univ. of Cincinnati law school) testimony </w:t>
      </w:r>
      <w:r w:rsidRPr="00703460">
        <w:t xml:space="preserve">before the Senate Committee on the Judiciary 20 June 2017 </w:t>
      </w:r>
      <w:r>
        <w:t xml:space="preserve"> </w:t>
      </w:r>
      <w:hyperlink r:id="rId15" w:history="1">
        <w:r w:rsidR="00152379" w:rsidRPr="009A1C91">
          <w:rPr>
            <w:rStyle w:val="Hyperlink"/>
          </w:rPr>
          <w:t>https://www.judiciary.senate.gov/download/06-20-17-smith-testimony</w:t>
        </w:r>
        <w:bookmarkEnd w:id="12"/>
      </w:hyperlink>
      <w:r w:rsidR="00152379">
        <w:t xml:space="preserve"> </w:t>
      </w:r>
    </w:p>
    <w:p w14:paraId="0FBB334E" w14:textId="1D2AB9C7" w:rsidR="009359C2" w:rsidRDefault="00593268" w:rsidP="00593268">
      <w:pPr>
        <w:pStyle w:val="Evidence"/>
      </w:pPr>
      <w:r w:rsidRPr="00593268">
        <w:rPr>
          <w:noProof/>
          <w:lang w:eastAsia="en-US"/>
        </w:rPr>
        <w:drawing>
          <wp:inline distT="0" distB="0" distL="0" distR="0" wp14:anchorId="6C66D097" wp14:editId="75CF3BD8">
            <wp:extent cx="4962525" cy="1628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962525" cy="1628775"/>
                    </a:xfrm>
                    <a:prstGeom prst="rect">
                      <a:avLst/>
                    </a:prstGeom>
                    <a:noFill/>
                    <a:ln>
                      <a:noFill/>
                    </a:ln>
                  </pic:spPr>
                </pic:pic>
              </a:graphicData>
            </a:graphic>
          </wp:inline>
        </w:drawing>
      </w:r>
    </w:p>
    <w:p w14:paraId="5DA5B6DC" w14:textId="54553EA0" w:rsidR="00EE095D" w:rsidRDefault="00593268" w:rsidP="00593268">
      <w:pPr>
        <w:pStyle w:val="Contention1"/>
      </w:pPr>
      <w:bookmarkStart w:id="13" w:name="_Toc498833357"/>
      <w:r>
        <w:t>FACT 2.  Misguided Students</w:t>
      </w:r>
      <w:bookmarkEnd w:id="13"/>
    </w:p>
    <w:p w14:paraId="0137CA37" w14:textId="14674FC0" w:rsidR="00593268" w:rsidRDefault="00593268" w:rsidP="00593268">
      <w:pPr>
        <w:pStyle w:val="Contention2"/>
      </w:pPr>
      <w:bookmarkStart w:id="14" w:name="_Toc498833358"/>
      <w:r>
        <w:t>College students think it's OK to use intimidation and violence to stop speakers they don't agree with</w:t>
      </w:r>
      <w:bookmarkEnd w:id="14"/>
    </w:p>
    <w:p w14:paraId="6AE5A8CC" w14:textId="7F81EAB9" w:rsidR="00593268" w:rsidRDefault="00593268" w:rsidP="00593268">
      <w:pPr>
        <w:pStyle w:val="Citation3"/>
      </w:pPr>
      <w:bookmarkStart w:id="15" w:name="_Toc498833239"/>
      <w:r w:rsidRPr="00593268">
        <w:rPr>
          <w:u w:val="single"/>
        </w:rPr>
        <w:t>Ben Shapiro 2017</w:t>
      </w:r>
      <w:r>
        <w:t xml:space="preserve">  (journalist) 20 Sept 2017 NATIONAL REVIEW "College Students vs. Free Speech" </w:t>
      </w:r>
      <w:hyperlink r:id="rId18" w:history="1">
        <w:r w:rsidR="00A13D74" w:rsidRPr="009A1C91">
          <w:rPr>
            <w:rStyle w:val="Hyperlink"/>
          </w:rPr>
          <w:t>http://www.nationalreview.com/article/451533/first-amendment-serious-trouble</w:t>
        </w:r>
        <w:bookmarkEnd w:id="15"/>
      </w:hyperlink>
      <w:r w:rsidR="00A13D74">
        <w:t xml:space="preserve"> </w:t>
      </w:r>
    </w:p>
    <w:p w14:paraId="409843B9" w14:textId="77777777" w:rsidR="00593268" w:rsidRDefault="00593268" w:rsidP="00593268">
      <w:pPr>
        <w:pStyle w:val="Evidence"/>
      </w:pPr>
      <w:r w:rsidRPr="00593268">
        <w:rPr>
          <w:u w:val="single"/>
        </w:rPr>
        <w:t>The First Amendment is in serious trouble. According to a new poll from Brookings Institution, nearly one in five college students support the use of violence against speakers who say “offensive and hurtful things”; more than half agree that shouting down such speakers is appropriate</w:t>
      </w:r>
      <w:r>
        <w:t>. That isn’t a shock considering what students are taught on college campuses: that group identity and politics are inextricably intertwined, and that an attack on politics means an attack on identity. But the penetration of that message has obviously reached catastrophic levels — and bears serious ramifications for the country far beyond college campuses.</w:t>
      </w:r>
    </w:p>
    <w:p w14:paraId="1E9ED458" w14:textId="57C4BCA4" w:rsidR="00A5620C" w:rsidRDefault="00A5620C" w:rsidP="00D01CA7">
      <w:pPr>
        <w:pStyle w:val="Contention1"/>
      </w:pPr>
      <w:bookmarkStart w:id="16" w:name="_Toc498833359"/>
      <w:r>
        <w:t xml:space="preserve">OBSERVATION </w:t>
      </w:r>
      <w:r w:rsidR="00593268">
        <w:t>4</w:t>
      </w:r>
      <w:r>
        <w:t>.  The HARM</w:t>
      </w:r>
      <w:r w:rsidR="00CD304F">
        <w:t>S.</w:t>
      </w:r>
      <w:bookmarkEnd w:id="16"/>
      <w:r w:rsidR="00CD304F">
        <w:t xml:space="preserve"> </w:t>
      </w:r>
    </w:p>
    <w:p w14:paraId="2113BF15" w14:textId="0F8AF344" w:rsidR="00F579BB" w:rsidRDefault="001945D4" w:rsidP="00F579BB">
      <w:pPr>
        <w:pStyle w:val="Contention1"/>
      </w:pPr>
      <w:bookmarkStart w:id="17" w:name="_Toc498833360"/>
      <w:r>
        <w:t xml:space="preserve">HARM 1.  </w:t>
      </w:r>
      <w:r w:rsidR="00F579BB">
        <w:t>Single greatest threat</w:t>
      </w:r>
      <w:bookmarkEnd w:id="17"/>
    </w:p>
    <w:p w14:paraId="0D965AD4" w14:textId="77777777" w:rsidR="00F579BB" w:rsidRDefault="00F579BB" w:rsidP="00F579BB">
      <w:pPr>
        <w:pStyle w:val="Contention2"/>
      </w:pPr>
      <w:bookmarkStart w:id="18" w:name="_Toc498833361"/>
      <w:r>
        <w:t>College campuses are the single greatest threat to freedom of speech in our nation today</w:t>
      </w:r>
      <w:bookmarkEnd w:id="18"/>
    </w:p>
    <w:p w14:paraId="5C273475" w14:textId="77777777" w:rsidR="00F579BB" w:rsidRDefault="00F579BB" w:rsidP="00F579BB">
      <w:pPr>
        <w:pStyle w:val="Citation3"/>
      </w:pPr>
      <w:bookmarkStart w:id="19" w:name="_Toc498833240"/>
      <w:r w:rsidRPr="00703460">
        <w:rPr>
          <w:u w:val="single"/>
        </w:rPr>
        <w:t>Floyd Abrams 2017</w:t>
      </w:r>
      <w:r w:rsidRPr="00703460">
        <w:t xml:space="preserve"> (attorney at Cahill Gordon &amp; Reindel, expert on constitutional law) statement before the Senate Committee on the Judiciary 20 June 2017 </w:t>
      </w:r>
      <w:hyperlink r:id="rId19" w:history="1">
        <w:r w:rsidRPr="0064495A">
          <w:rPr>
            <w:rStyle w:val="Hyperlink"/>
          </w:rPr>
          <w:t>https://www.judiciary.senate.gov/download/06-20-17-abrams-testimony</w:t>
        </w:r>
        <w:bookmarkEnd w:id="19"/>
      </w:hyperlink>
    </w:p>
    <w:p w14:paraId="6714443E" w14:textId="77777777" w:rsidR="00F579BB" w:rsidRPr="00703460" w:rsidRDefault="00F579BB" w:rsidP="00F579BB">
      <w:pPr>
        <w:pStyle w:val="Evidence"/>
        <w:rPr>
          <w:lang w:eastAsia="en-US"/>
        </w:rPr>
      </w:pPr>
      <w:r w:rsidRPr="000A36FE">
        <w:rPr>
          <w:u w:val="single"/>
        </w:rPr>
        <w:t xml:space="preserve">About two years ago, </w:t>
      </w:r>
      <w:r w:rsidRPr="000A36FE">
        <w:t>I gave a speech</w:t>
      </w:r>
      <w:r>
        <w:t xml:space="preserve"> in Philadelphia at Temple University in which </w:t>
      </w:r>
      <w:r w:rsidRPr="000A36FE">
        <w:rPr>
          <w:u w:val="single"/>
        </w:rPr>
        <w:t>I tried to answer the question of what the single greatest threat to free speech was in the nation. And where it was. I concluded then, as I do now, that the locale of the threat was on our college campuses and that the nature of the threat was nothing less than the suppression of free speech on our campuses. I pointed out, as I would today, that while our problems did not approach those in many other countries around the world, that they were serious, troubling, disturbing</w:t>
      </w:r>
      <w:r>
        <w:t>.</w:t>
      </w:r>
    </w:p>
    <w:p w14:paraId="428BE7FE" w14:textId="442380DF" w:rsidR="004C717C" w:rsidRDefault="004C717C" w:rsidP="00D01CA7">
      <w:pPr>
        <w:pStyle w:val="Contention1"/>
      </w:pPr>
      <w:bookmarkStart w:id="20" w:name="_Toc498833362"/>
      <w:r>
        <w:lastRenderedPageBreak/>
        <w:t xml:space="preserve">HARM 2.  </w:t>
      </w:r>
      <w:r w:rsidR="00A66D71">
        <w:t>Society as a whole is harmed</w:t>
      </w:r>
      <w:bookmarkEnd w:id="20"/>
    </w:p>
    <w:p w14:paraId="66859092" w14:textId="1C434DF0" w:rsidR="004C717C" w:rsidRDefault="004C717C" w:rsidP="004C717C">
      <w:pPr>
        <w:pStyle w:val="Contention2"/>
      </w:pPr>
      <w:bookmarkStart w:id="21" w:name="_Toc498833363"/>
      <w:r>
        <w:t>Europe’s experience proves that stifling speech on campus leads in time to widespread social violations of free speech rights</w:t>
      </w:r>
      <w:bookmarkEnd w:id="21"/>
    </w:p>
    <w:p w14:paraId="2D0827F4" w14:textId="77777777" w:rsidR="004C717C" w:rsidRDefault="004C717C" w:rsidP="004C717C">
      <w:pPr>
        <w:pStyle w:val="Citation3"/>
      </w:pPr>
      <w:bookmarkStart w:id="22" w:name="_Toc498833241"/>
      <w:r w:rsidRPr="00ED3675">
        <w:rPr>
          <w:u w:val="single"/>
        </w:rPr>
        <w:t>WENDY KAMINER 2015</w:t>
      </w:r>
      <w:r w:rsidRPr="00ED3675">
        <w:t xml:space="preserve"> (attorney,  adviser to the Foundation for Individual Rights in Education, and a member of the Massachusetts State Advisory Committee to the U.S. Civil Rights Commission )  ON “FIRST AMENDMENT PROTECTIONS ON PUBLIC COLLEGES AND UNIVERSITIES” BEFORE THE HOUSE JUDICIARY SUB-COMMITTEE ON THE CONSTITUTION AND CIVIL JUSTICE  29 MAY 2015  </w:t>
      </w:r>
      <w:hyperlink r:id="rId20" w:history="1">
        <w:r w:rsidRPr="0064495A">
          <w:rPr>
            <w:rStyle w:val="Hyperlink"/>
          </w:rPr>
          <w:t>https://judiciary.house.gov/wp-content/uploads/2016/02/06022015-Kaminer-Testimony.pdf</w:t>
        </w:r>
        <w:bookmarkEnd w:id="22"/>
      </w:hyperlink>
    </w:p>
    <w:p w14:paraId="2CF1793C" w14:textId="7892533F" w:rsidR="004C717C" w:rsidRPr="004C717C" w:rsidRDefault="004C717C" w:rsidP="004C717C">
      <w:pPr>
        <w:pStyle w:val="Evidence"/>
      </w:pPr>
      <w:r w:rsidRPr="004C717C">
        <w:t xml:space="preserve">Or </w:t>
      </w:r>
      <w:r w:rsidRPr="004C717C">
        <w:rPr>
          <w:u w:val="single"/>
        </w:rPr>
        <w:t>will we follow the lead of Western European nations in criminalizing allegedly hateful, bigoted speech? It’s been regulated on campus for years, producing a generation or two, so far, of potential censors.  What happens when hate speech prohibitions move off campus? The Western European experience is instructive. Penal laws against insults and various expressions of bigotry don’t simply ban epithets or threats: they ban the expression of unwelcome ideas, like opposition to immigration or criticism of homosexuality as sinful</w:t>
      </w:r>
      <w:r w:rsidRPr="004C717C">
        <w:t>.</w:t>
      </w:r>
      <w:r w:rsidRPr="004C717C">
        <w:rPr>
          <w:u w:val="single"/>
        </w:rPr>
        <w:t xml:space="preserve"> These laws may now favor stereotypically liberal beliefs over conservative ones, but the content of speech bans is always subject to change; they reflect the ideology of people and parties in power.</w:t>
      </w:r>
    </w:p>
    <w:p w14:paraId="0C4FE4ED" w14:textId="108B1171" w:rsidR="004C717C" w:rsidRDefault="00452E5F" w:rsidP="00D01CA7">
      <w:pPr>
        <w:pStyle w:val="Contention1"/>
      </w:pPr>
      <w:bookmarkStart w:id="23" w:name="_Toc498833364"/>
      <w:r>
        <w:t>HARM 3.  Truth and Education Suffer</w:t>
      </w:r>
      <w:bookmarkEnd w:id="23"/>
    </w:p>
    <w:p w14:paraId="67F9BE05" w14:textId="7DD86F7F" w:rsidR="00452E5F" w:rsidRDefault="00452E5F" w:rsidP="00452E5F">
      <w:pPr>
        <w:pStyle w:val="Contention2"/>
      </w:pPr>
      <w:bookmarkStart w:id="24" w:name="_Toc498833365"/>
      <w:r>
        <w:t>Students' educations and the public search for truth suffer when deeply held beliefs cannot be challenged</w:t>
      </w:r>
      <w:bookmarkEnd w:id="24"/>
      <w:r>
        <w:t xml:space="preserve"> </w:t>
      </w:r>
    </w:p>
    <w:p w14:paraId="554941C9" w14:textId="4D1950ED" w:rsidR="00452E5F" w:rsidRDefault="00452E5F" w:rsidP="00452E5F">
      <w:pPr>
        <w:pStyle w:val="Citation3"/>
      </w:pPr>
      <w:bookmarkStart w:id="25" w:name="_Toc498833242"/>
      <w:r w:rsidRPr="00D05C5D">
        <w:rPr>
          <w:u w:val="single"/>
        </w:rPr>
        <w:t>Prof. Eugene Volokh 2017</w:t>
      </w:r>
      <w:r>
        <w:t xml:space="preserve"> (professor at UCLA law school) testimony to the Senate Judiciary Committee 19 June 2017 </w:t>
      </w:r>
      <w:hyperlink r:id="rId21" w:history="1">
        <w:r w:rsidR="00A13D74" w:rsidRPr="009A1C91">
          <w:rPr>
            <w:rStyle w:val="Hyperlink"/>
          </w:rPr>
          <w:t>https://www.judiciary.senate.gov/imo/media/doc/06-20-17%20Volokh%20Testimony.pdf</w:t>
        </w:r>
        <w:bookmarkEnd w:id="25"/>
      </w:hyperlink>
      <w:r w:rsidR="00A13D74">
        <w:t xml:space="preserve"> </w:t>
      </w:r>
    </w:p>
    <w:p w14:paraId="27C375CD" w14:textId="10E885E7" w:rsidR="00452E5F" w:rsidRPr="00452E5F" w:rsidRDefault="00452E5F" w:rsidP="00452E5F">
      <w:pPr>
        <w:pStyle w:val="Evidence"/>
      </w:pPr>
      <w:r w:rsidRPr="00452E5F">
        <w:t xml:space="preserve">Finally, </w:t>
      </w:r>
      <w:r w:rsidRPr="00452E5F">
        <w:rPr>
          <w:u w:val="single"/>
        </w:rPr>
        <w:t>how can honest people be sure that they are themselves right, even about their most cherished beliefs, if they are insulated from possible counterarguments?</w:t>
      </w:r>
      <w:r w:rsidRPr="00452E5F">
        <w:t xml:space="preserve"> Oliver Cromwell exhorted his adversaries, “I beseech you, in the bowels of Christ, think it possible you may be mistaken.” That is good advice in science, history, and moral thinking, as well as in religion and politics. And </w:t>
      </w:r>
      <w:r w:rsidRPr="00452E5F">
        <w:rPr>
          <w:u w:val="single"/>
        </w:rPr>
        <w:t>it is an animating principle of modern First Amendment law; in Justice Holmes’ words, the marketplace of ideas is so important because we realize “that time has upset many fighting faiths,” and that only “free trade in ideas” has any hope for helping show us which of today’s faiths are false as well.  Indeed, most of what people today know—or, to be precise, of what they think they know</w:t>
      </w:r>
      <w:r w:rsidRPr="00452E5F">
        <w:t xml:space="preserve">—about race, sex, religion, sexual orientation, gender identity, and a vast range of other topics </w:t>
      </w:r>
      <w:r w:rsidRPr="00452E5F">
        <w:rPr>
          <w:u w:val="single"/>
        </w:rPr>
        <w:t>has come about through rejecting many former “fighting faiths.” Free speech has been a major tool for change in all these areas. Yet why should we assume that we have finally reached the correct answers? We talk a lot about teaching students “critical thinking”; but one of the most important forms of critical thinking is self-critical thinking, thinking that is open to the possibility that one’s own deeply held beliefs are mistaken. That habit is likewise something that universities must be constantly teaching</w:t>
      </w:r>
      <w:r w:rsidRPr="00452E5F">
        <w:t>.</w:t>
      </w:r>
    </w:p>
    <w:p w14:paraId="5657AD45" w14:textId="2316F585" w:rsidR="00CD2A66" w:rsidRDefault="00A5620C" w:rsidP="00EA283D">
      <w:pPr>
        <w:pStyle w:val="Contention1"/>
      </w:pPr>
      <w:bookmarkStart w:id="26" w:name="_Toc498833366"/>
      <w:r>
        <w:t>OBSERVATION 4</w:t>
      </w:r>
      <w:r w:rsidR="00CD2A66">
        <w:t>. We offer the following PLAN</w:t>
      </w:r>
      <w:r w:rsidR="000255E0">
        <w:t xml:space="preserve"> </w:t>
      </w:r>
      <w:r w:rsidR="000332D0">
        <w:t>implemented by Congress and the President</w:t>
      </w:r>
      <w:r w:rsidR="008F307E">
        <w:t xml:space="preserve"> to amend Title 1 of the Higher Education Act as follows</w:t>
      </w:r>
      <w:bookmarkEnd w:id="26"/>
    </w:p>
    <w:p w14:paraId="4A68DBB1" w14:textId="5B6B5897" w:rsidR="006D783C" w:rsidRPr="006D783C" w:rsidRDefault="00276D6C" w:rsidP="00276D6C">
      <w:pPr>
        <w:pStyle w:val="Case"/>
        <w:numPr>
          <w:ilvl w:val="0"/>
          <w:numId w:val="0"/>
        </w:numPr>
        <w:ind w:left="576"/>
      </w:pPr>
      <w:r>
        <w:t xml:space="preserve">1. </w:t>
      </w:r>
      <w:r w:rsidR="008F307E">
        <w:t xml:space="preserve"> Require all public institutions of higher education to submit annual reports on steps taken to uphold 1</w:t>
      </w:r>
      <w:r w:rsidR="008F307E" w:rsidRPr="008F307E">
        <w:rPr>
          <w:vertAlign w:val="superscript"/>
        </w:rPr>
        <w:t>st</w:t>
      </w:r>
      <w:r w:rsidR="008F307E">
        <w:t xml:space="preserve"> and 14</w:t>
      </w:r>
      <w:r w:rsidR="008F307E" w:rsidRPr="008F307E">
        <w:rPr>
          <w:vertAlign w:val="superscript"/>
        </w:rPr>
        <w:t>th</w:t>
      </w:r>
      <w:r w:rsidR="008F307E">
        <w:t xml:space="preserve"> Amendment rights on campus.</w:t>
      </w:r>
      <w:r w:rsidR="008F307E">
        <w:br/>
        <w:t>2.  Mandate</w:t>
      </w:r>
      <w:r w:rsidR="00343839">
        <w:t xml:space="preserve"> the Secretary of Education to subpoena witnesses </w:t>
      </w:r>
      <w:r w:rsidR="008F307E">
        <w:t>and information from all state-funded institutions of higher education to investigate compliance with 1</w:t>
      </w:r>
      <w:r w:rsidR="008F307E" w:rsidRPr="008F307E">
        <w:rPr>
          <w:vertAlign w:val="superscript"/>
        </w:rPr>
        <w:t>st</w:t>
      </w:r>
      <w:r w:rsidR="008F307E">
        <w:t xml:space="preserve"> and 14</w:t>
      </w:r>
      <w:r w:rsidR="008F307E" w:rsidRPr="008F307E">
        <w:rPr>
          <w:vertAlign w:val="superscript"/>
        </w:rPr>
        <w:t>th</w:t>
      </w:r>
      <w:r w:rsidR="008F307E">
        <w:t xml:space="preserve"> Amendment rights.</w:t>
      </w:r>
      <w:r w:rsidR="003C43A2">
        <w:br/>
      </w:r>
      <w:r w:rsidR="008F307E">
        <w:t>3</w:t>
      </w:r>
      <w:r w:rsidR="003C43A2">
        <w:t>.  F</w:t>
      </w:r>
      <w:r>
        <w:t xml:space="preserve">unding through </w:t>
      </w:r>
      <w:r w:rsidR="008F307E">
        <w:t>general federal revenues</w:t>
      </w:r>
      <w:r w:rsidR="003C43A2">
        <w:t xml:space="preserve">. </w:t>
      </w:r>
      <w:r w:rsidR="008F307E">
        <w:t xml:space="preserve"> </w:t>
      </w:r>
      <w:r>
        <w:br/>
      </w:r>
      <w:r w:rsidR="008F307E">
        <w:t>4</w:t>
      </w:r>
      <w:r>
        <w:t>.  P</w:t>
      </w:r>
      <w:r w:rsidR="004558B9">
        <w:t>lan take</w:t>
      </w:r>
      <w:r>
        <w:t>s</w:t>
      </w:r>
      <w:r w:rsidR="004558B9">
        <w:t xml:space="preserve"> </w:t>
      </w:r>
      <w:r w:rsidR="008F307E">
        <w:t>effect 60</w:t>
      </w:r>
      <w:r>
        <w:t xml:space="preserve"> days after an</w:t>
      </w:r>
      <w:r w:rsidR="00AA23E9">
        <w:t xml:space="preserve"> affirmative </w:t>
      </w:r>
      <w:r>
        <w:t>ballot</w:t>
      </w:r>
      <w:r w:rsidR="0031642D">
        <w:t>.</w:t>
      </w:r>
      <w:r w:rsidR="008F307E">
        <w:br/>
        <w:t xml:space="preserve">5.  Enforcement through the Secretary of Education, with denial of all </w:t>
      </w:r>
      <w:r w:rsidR="00497146">
        <w:t>federal</w:t>
      </w:r>
      <w:r w:rsidR="008F307E">
        <w:t xml:space="preserve"> funds to any school not in compliance after being </w:t>
      </w:r>
      <w:r w:rsidR="00497146">
        <w:t>put into a 2-year probation period</w:t>
      </w:r>
      <w:r w:rsidR="008F307E">
        <w:t>.</w:t>
      </w:r>
      <w:r>
        <w:br/>
      </w:r>
      <w:r w:rsidR="008F307E">
        <w:t>6</w:t>
      </w:r>
      <w:r>
        <w:t>.  Affirmative speeches may clarify</w:t>
      </w:r>
    </w:p>
    <w:p w14:paraId="03B18DC0" w14:textId="77777777" w:rsidR="00A14E64" w:rsidRDefault="00276D6C" w:rsidP="00D17EE7">
      <w:pPr>
        <w:pStyle w:val="Contention1"/>
      </w:pPr>
      <w:bookmarkStart w:id="27" w:name="_Toc498833367"/>
      <w:r>
        <w:lastRenderedPageBreak/>
        <w:t>OBSERVATION 5</w:t>
      </w:r>
      <w:r w:rsidR="00CD2A66">
        <w:t xml:space="preserve">. </w:t>
      </w:r>
      <w:r w:rsidR="00A14E64">
        <w:t>SOLVENCY</w:t>
      </w:r>
      <w:bookmarkEnd w:id="27"/>
    </w:p>
    <w:p w14:paraId="7D190B33" w14:textId="5F31D2A6" w:rsidR="00276D6C" w:rsidRDefault="008F307E" w:rsidP="00343839">
      <w:pPr>
        <w:pStyle w:val="Contention2"/>
      </w:pPr>
      <w:bookmarkStart w:id="28" w:name="_Toc498833368"/>
      <w:r>
        <w:t>Dr. Peter Wood and his staff at the National Association of Scholars in 2017 explain how the</w:t>
      </w:r>
      <w:r w:rsidR="005E1F60">
        <w:t xml:space="preserve"> Plan solves</w:t>
      </w:r>
      <w:bookmarkEnd w:id="28"/>
    </w:p>
    <w:p w14:paraId="7F690E88" w14:textId="2A77BCDE" w:rsidR="00D01CA7" w:rsidRDefault="002B6752" w:rsidP="002B6752">
      <w:pPr>
        <w:pStyle w:val="Citation3"/>
      </w:pPr>
      <w:bookmarkStart w:id="29" w:name="_Toc498833243"/>
      <w:r w:rsidRPr="002B6752">
        <w:rPr>
          <w:rStyle w:val="Emphasis"/>
          <w:i/>
          <w:iCs w:val="0"/>
          <w:u w:val="single"/>
        </w:rPr>
        <w:t>Dr. Peter Wood , Ashley Thorne, Rachelle Peterson, David Randall, and Spencer Kashmanian 2017</w:t>
      </w:r>
      <w:r w:rsidRPr="002B6752">
        <w:rPr>
          <w:rStyle w:val="Emphasis"/>
          <w:i/>
          <w:iCs w:val="0"/>
        </w:rPr>
        <w:t xml:space="preserve"> (Wood – President, others – staff members, of the National Association of Scholars, </w:t>
      </w:r>
      <w:r w:rsidRPr="002B6752">
        <w:t>network of scholars and citizens united by our commitment to academic freedom, disinterested scholarship, and excellence in American higher education</w:t>
      </w:r>
      <w:r>
        <w:t xml:space="preserve">.  Wood is PhD in anthropology and former Provost of King’s College in New York) 22 Feb 2017 “The Freedom to Learn Amendments” </w:t>
      </w:r>
      <w:hyperlink r:id="rId22" w:history="1">
        <w:r w:rsidRPr="00283981">
          <w:rPr>
            <w:rStyle w:val="Hyperlink"/>
          </w:rPr>
          <w:t>https://www.nas.org/articles/the_freedom_to_learn_amendments_2.0</w:t>
        </w:r>
        <w:bookmarkEnd w:id="29"/>
      </w:hyperlink>
    </w:p>
    <w:p w14:paraId="4414179B" w14:textId="2EFB4EF2" w:rsidR="002B6752" w:rsidRPr="002B6752" w:rsidRDefault="002B6752" w:rsidP="002B6752">
      <w:pPr>
        <w:pStyle w:val="Evidence"/>
      </w:pPr>
      <w:r w:rsidRPr="00343839">
        <w:rPr>
          <w:u w:val="single"/>
        </w:rPr>
        <w:t>Congress must restore First Amendment rights, and genuine intellectual freedom to our campuses. Title I provides an excellent opportunity to do that by requiring colleges to uphold these rights in order to be eligible for access to federal student loans and other forms of federal financial support</w:t>
      </w:r>
      <w:r w:rsidRPr="002B6752">
        <w:t>.</w:t>
      </w:r>
      <w:r>
        <w:br/>
      </w:r>
      <w:r w:rsidRPr="002B6752">
        <w:t>Sec. 1011a. Protection of student speech and association rights</w:t>
      </w:r>
      <w:r>
        <w:br/>
        <w:t xml:space="preserve">- </w:t>
      </w:r>
      <w:r w:rsidRPr="00343839">
        <w:rPr>
          <w:u w:val="single"/>
        </w:rPr>
        <w:t>Require colleges to submit an annual report on steps taken to uphold these speech and association commitments</w:t>
      </w:r>
      <w:r w:rsidRPr="002B6752">
        <w:t>, detailing any instances in which such a commitment has been violated by students or faculty and how the institution has taken steps to punish offenders and better protect the rights of speech and association in the future.</w:t>
      </w:r>
      <w:r>
        <w:br/>
        <w:t xml:space="preserve">- </w:t>
      </w:r>
      <w:r w:rsidRPr="00343839">
        <w:rPr>
          <w:u w:val="single"/>
        </w:rPr>
        <w:t>Congress should</w:t>
      </w:r>
      <w:r w:rsidRPr="002B6752">
        <w:t xml:space="preserve"> either create an independent commission, directly responsible to Congress and overseen by the Education Committee, or </w:t>
      </w:r>
      <w:r w:rsidRPr="00343839">
        <w:rPr>
          <w:u w:val="single"/>
        </w:rPr>
        <w:t>authorize the Secretary of Education to summon witnesses and demand information, to see how colleges and universities have been fulfilling these responsibilities to protect student speech and association rights.</w:t>
      </w:r>
      <w:r w:rsidRPr="002B6752">
        <w:t xml:space="preserve"> This commission or </w:t>
      </w:r>
      <w:r w:rsidRPr="00343839">
        <w:rPr>
          <w:u w:val="single"/>
        </w:rPr>
        <w:t>the Secretary will report to Congress at least once a year, and list non-feasant and mal-feasant colleges and universities. Any non-feasant or mal-feasant college or university may then be denied eligibility for Title IV funds</w:t>
      </w:r>
      <w:r w:rsidRPr="002B6752">
        <w:t>.</w:t>
      </w:r>
      <w:r>
        <w:br/>
        <w:t xml:space="preserve">- </w:t>
      </w:r>
      <w:r w:rsidRPr="00343839">
        <w:rPr>
          <w:u w:val="single"/>
        </w:rPr>
        <w:t>“Protected speech” and “protected association” will be defined to include not only First and Fourteenth Amendment rights but also explicit mention of:</w:t>
      </w:r>
      <w:r w:rsidRPr="00343839">
        <w:rPr>
          <w:u w:val="single"/>
        </w:rPr>
        <w:br/>
        <w:t>- The right of invited speakers to speak and to be heard.</w:t>
      </w:r>
      <w:r w:rsidRPr="00343839">
        <w:rPr>
          <w:u w:val="single"/>
        </w:rPr>
        <w:br/>
        <w:t xml:space="preserve">- Rigorous and effective defense of free speech against intimidation, threats of violence, actual violence, and reprisals. </w:t>
      </w:r>
      <w:r w:rsidRPr="00343839">
        <w:rPr>
          <w:u w:val="single"/>
        </w:rPr>
        <w:br/>
        <w:t xml:space="preserve">- The right to study in an environment free of disruption and intimidation </w:t>
      </w:r>
      <w:r w:rsidRPr="00343839">
        <w:rPr>
          <w:u w:val="single"/>
        </w:rPr>
        <w:br/>
        <w:t>- The right of student associations</w:t>
      </w:r>
      <w:r w:rsidRPr="002B6752">
        <w:t xml:space="preserve"> (especially religious ones) </w:t>
      </w:r>
      <w:r w:rsidRPr="00343839">
        <w:rPr>
          <w:u w:val="single"/>
        </w:rPr>
        <w:t>to determine eligibility for membership</w:t>
      </w:r>
      <w:r w:rsidRPr="002B6752">
        <w:t xml:space="preserve"> and qualification for positions of leadership.  These rights not to be abridged by institutional mandates for race, class, sex, gender, or gender-preference inclusivity.</w:t>
      </w:r>
      <w:r>
        <w:t xml:space="preserve"> </w:t>
      </w:r>
      <w:r>
        <w:br/>
        <w:t xml:space="preserve">- </w:t>
      </w:r>
      <w:r w:rsidRPr="00343839">
        <w:rPr>
          <w:u w:val="single"/>
        </w:rPr>
        <w:t>The right of free exercise of religion</w:t>
      </w:r>
      <w:r w:rsidRPr="002B6752">
        <w:t>.</w:t>
      </w:r>
    </w:p>
    <w:p w14:paraId="692E7303" w14:textId="77777777" w:rsidR="002B6752" w:rsidRPr="002B6752" w:rsidRDefault="002B6752" w:rsidP="002B6752">
      <w:pPr>
        <w:pStyle w:val="Evidence"/>
        <w:rPr>
          <w:lang w:eastAsia="en-US"/>
        </w:rPr>
      </w:pPr>
    </w:p>
    <w:p w14:paraId="7E8C1C32" w14:textId="77777777" w:rsidR="00A13D74" w:rsidRDefault="00A13D74" w:rsidP="00BC5EFB">
      <w:pPr>
        <w:pStyle w:val="Title2"/>
        <w:sectPr w:rsidR="00A13D74" w:rsidSect="002B5BD4">
          <w:headerReference w:type="default" r:id="rId23"/>
          <w:pgSz w:w="12240" w:h="15840"/>
          <w:pgMar w:top="1440" w:right="1440" w:bottom="1440" w:left="1440" w:header="720" w:footer="720" w:gutter="0"/>
          <w:cols w:space="720"/>
        </w:sectPr>
      </w:pPr>
    </w:p>
    <w:p w14:paraId="3D4D3A9F" w14:textId="1D05B20B" w:rsidR="00CD2A66" w:rsidRPr="003276AB" w:rsidRDefault="00CD2A66" w:rsidP="00BC5EFB">
      <w:pPr>
        <w:pStyle w:val="Title2"/>
      </w:pPr>
      <w:bookmarkStart w:id="30" w:name="_Toc498833369"/>
      <w:r w:rsidRPr="005F7D93">
        <w:lastRenderedPageBreak/>
        <w:t xml:space="preserve">2A </w:t>
      </w:r>
      <w:r w:rsidR="00BC5EFB">
        <w:t>Evidence</w:t>
      </w:r>
      <w:r w:rsidR="008874F7">
        <w:t xml:space="preserve">: </w:t>
      </w:r>
      <w:r w:rsidR="0098159C">
        <w:t>First Amendment Rights</w:t>
      </w:r>
      <w:bookmarkEnd w:id="30"/>
    </w:p>
    <w:p w14:paraId="310540BD" w14:textId="2BCCDF1A" w:rsidR="00835E5E" w:rsidRDefault="00DC0670" w:rsidP="00DA2B2D">
      <w:pPr>
        <w:pStyle w:val="Contention1"/>
      </w:pPr>
      <w:bookmarkStart w:id="31" w:name="_Toc498833370"/>
      <w:r>
        <w:t>DEFINITIONS &amp; BACKGROUND</w:t>
      </w:r>
      <w:bookmarkEnd w:id="31"/>
    </w:p>
    <w:p w14:paraId="2F00A7B5" w14:textId="2A025280" w:rsidR="00D01CA7" w:rsidRDefault="00813563" w:rsidP="00813563">
      <w:pPr>
        <w:pStyle w:val="Contention2"/>
      </w:pPr>
      <w:bookmarkStart w:id="32" w:name="_Toc498833371"/>
      <w:r>
        <w:t>Text of the First Amendment</w:t>
      </w:r>
      <w:bookmarkEnd w:id="32"/>
    </w:p>
    <w:p w14:paraId="73CF4C37" w14:textId="27EC3531" w:rsidR="00813563" w:rsidRPr="00813563" w:rsidRDefault="00813563" w:rsidP="00813563">
      <w:pPr>
        <w:pStyle w:val="Citation3"/>
        <w:rPr>
          <w:u w:val="single"/>
        </w:rPr>
      </w:pPr>
      <w:bookmarkStart w:id="33" w:name="_Toc498833244"/>
      <w:r w:rsidRPr="00813563">
        <w:rPr>
          <w:u w:val="single"/>
        </w:rPr>
        <w:t>US Constitution, 1</w:t>
      </w:r>
      <w:r w:rsidRPr="00813563">
        <w:rPr>
          <w:u w:val="single"/>
          <w:vertAlign w:val="superscript"/>
        </w:rPr>
        <w:t>st</w:t>
      </w:r>
      <w:r w:rsidRPr="00813563">
        <w:rPr>
          <w:u w:val="single"/>
        </w:rPr>
        <w:t xml:space="preserve"> Amendment</w:t>
      </w:r>
      <w:bookmarkEnd w:id="33"/>
    </w:p>
    <w:p w14:paraId="0DA5BAF7" w14:textId="041D5194" w:rsidR="00813563" w:rsidRPr="00813563" w:rsidRDefault="00813563" w:rsidP="00813563">
      <w:pPr>
        <w:pStyle w:val="Evidence"/>
      </w:pPr>
      <w:r w:rsidRPr="00813563">
        <w:t>Congress shall make no law respecting an establishment of religion, or prohibiting the free exercise thereof; or abridging the freedom of speech, or of the press; or the right of the people peaceably to assemble, and to petition the government for a redress of grievances.</w:t>
      </w:r>
    </w:p>
    <w:p w14:paraId="4BF37F1D" w14:textId="77777777" w:rsidR="008611B2" w:rsidRDefault="00813563" w:rsidP="008611B2">
      <w:pPr>
        <w:pStyle w:val="Contention2"/>
      </w:pPr>
      <w:bookmarkStart w:id="34" w:name="_Toc498833372"/>
      <w:r>
        <w:t>Why do the States (i.e. state universities) have to uphold the First Amendment if the 1</w:t>
      </w:r>
      <w:r w:rsidRPr="00813563">
        <w:rPr>
          <w:vertAlign w:val="superscript"/>
        </w:rPr>
        <w:t>st</w:t>
      </w:r>
      <w:r>
        <w:t xml:space="preserve"> A. was addressed only to acts of Congress?  Because the 14</w:t>
      </w:r>
      <w:r w:rsidRPr="00813563">
        <w:rPr>
          <w:vertAlign w:val="superscript"/>
        </w:rPr>
        <w:t>th</w:t>
      </w:r>
      <w:r>
        <w:t xml:space="preserve"> Amendment</w:t>
      </w:r>
      <w:r w:rsidR="008611B2">
        <w:t xml:space="preserve"> applies it to the States</w:t>
      </w:r>
      <w:bookmarkEnd w:id="34"/>
      <w:r>
        <w:t xml:space="preserve"> </w:t>
      </w:r>
    </w:p>
    <w:p w14:paraId="04C90352" w14:textId="1AC62368" w:rsidR="008611B2" w:rsidRPr="008611B2" w:rsidRDefault="008611B2" w:rsidP="008611B2">
      <w:pPr>
        <w:pStyle w:val="Citation3"/>
      </w:pPr>
      <w:bookmarkStart w:id="35" w:name="_Toc498833245"/>
      <w:r w:rsidRPr="008611B2">
        <w:rPr>
          <w:u w:val="single"/>
        </w:rPr>
        <w:t>David L. Hudson Jr. 2017</w:t>
      </w:r>
      <w:r w:rsidRPr="008611B2">
        <w:t xml:space="preserve"> (First Amendment expert and law professor who serves as First Amendment Ombudsman for the Newseum Institute’s First Amendment Center) INSIGHTS ON LAW &amp; SOCIETY, published by the American Bar Association, Winter 2017 </w:t>
      </w:r>
      <w:r>
        <w:t xml:space="preserve">"Law Review: The Fourteenth Amendment and Incorporation" </w:t>
      </w:r>
      <w:hyperlink r:id="rId24" w:history="1">
        <w:r w:rsidR="00A13D74" w:rsidRPr="009A1C91">
          <w:rPr>
            <w:rStyle w:val="Hyperlink"/>
          </w:rPr>
          <w:t>https://www.americanbar.org/publications/insights-on-law-and-society/2017/winter2017/law-review-the-14th-amendment-and-incorporation.html</w:t>
        </w:r>
        <w:bookmarkEnd w:id="35"/>
      </w:hyperlink>
      <w:r w:rsidR="00A13D74">
        <w:t xml:space="preserve"> </w:t>
      </w:r>
    </w:p>
    <w:p w14:paraId="17005A45" w14:textId="76B11581" w:rsidR="008611B2" w:rsidRDefault="008611B2" w:rsidP="008611B2">
      <w:pPr>
        <w:pStyle w:val="Evidence"/>
      </w:pPr>
      <w:r w:rsidRPr="008611B2">
        <w:rPr>
          <w:rFonts w:ascii="Verdana" w:hAnsi="Verdana"/>
          <w:u w:val="single"/>
        </w:rPr>
        <w:t xml:space="preserve">Section one of the Fourteenth Amendment provides: </w:t>
      </w:r>
      <w:r w:rsidRPr="008611B2">
        <w:rPr>
          <w:u w:val="single"/>
        </w:rPr>
        <w:t>No state shall make or enforce any law which shall abridge the privileges or immunities of citizens of the United States; nor shall any state deprive any per-son of life, liberty, or property, without due process of law; nor deny to any person within its jurisdiction the equal protection of the laws.</w:t>
      </w:r>
      <w:r>
        <w:br/>
        <w:t xml:space="preserve">Some scholars believe that the 39th Congress intentionally sought to use the Fourteenth Amendment as the means to extend the freedoms in the Bill of Rights to the states. </w:t>
      </w:r>
      <w:r w:rsidRPr="008611B2">
        <w:rPr>
          <w:u w:val="single"/>
        </w:rPr>
        <w:t>The second sentence of the Fourteenth Amendment begins with the words “No state shall . . .” In the wake of the ratification of the Fourteenth Amendment in 1868, the initial constitutional question was whether the first clause of the Fourteenth Amendment</w:t>
      </w:r>
      <w:r>
        <w:t>—“No state shall make or enforce any law which shall abridge the privileges or immunities of citizens of the United States”—</w:t>
      </w:r>
      <w:r w:rsidRPr="008611B2">
        <w:rPr>
          <w:u w:val="single"/>
        </w:rPr>
        <w:t>applied the Bill of Rights to the states</w:t>
      </w:r>
      <w:r>
        <w:t>. However, in the Slaughter- House Cases (1873), the U.S. Supreme Court narrowly interpreted the Privileges and Immunities Clause only to prohibit states from infringing on the privileges and immunities that citizens held as national citizens. The net effect of this ruling was that the Privileges and Immunities Clause could not serve as the vehicle to extend the Bill of Rights to the states. Another clause in the Fourteenth Amendment is the Due Process Clause—that no state shall “deprive any person of life, liberty, or property, without due process of law.” In </w:t>
      </w:r>
      <w:r>
        <w:rPr>
          <w:rStyle w:val="Emphasis"/>
          <w:rFonts w:ascii="Verdana" w:hAnsi="Verdana" w:cs="Tahoma"/>
          <w:color w:val="333333"/>
          <w:sz w:val="18"/>
          <w:szCs w:val="18"/>
        </w:rPr>
        <w:t>Chicago Burlington &amp; Quincy Railroad Co. v. City of Chicago</w:t>
      </w:r>
      <w:r>
        <w:t xml:space="preserve"> (1897), the U.S. Supreme Court ruled that the Due Process Clause prevents state and local governments from taking property without just compensation. In other words, the Court ruled that the Due Process Clause incorporates the Just Compensation Clause and applies it to limit state and local governments. </w:t>
      </w:r>
      <w:r>
        <w:br/>
      </w:r>
      <w:r>
        <w:rPr>
          <w:rFonts w:ascii="Verdana" w:hAnsi="Verdana"/>
          <w:color w:val="006699"/>
          <w:sz w:val="21"/>
          <w:szCs w:val="21"/>
        </w:rPr>
        <w:t>The Process of Selective Incorporation</w:t>
      </w:r>
      <w:r>
        <w:rPr>
          <w:rFonts w:ascii="Verdana" w:hAnsi="Verdana"/>
          <w:color w:val="006699"/>
          <w:sz w:val="21"/>
          <w:szCs w:val="21"/>
        </w:rPr>
        <w:br/>
      </w:r>
      <w:r>
        <w:t xml:space="preserve">The process of incorporation did not happen overnight. </w:t>
      </w:r>
      <w:r w:rsidRPr="008611B2">
        <w:rPr>
          <w:u w:val="single"/>
        </w:rPr>
        <w:t>Those who advocated for total incorporation of the Bill of Rights, like Justice Hugo Black, had to wait a long time. However, over the course of the twentieth century, the vast majority of the freedoms were incorporated</w:t>
      </w:r>
      <w:r>
        <w:t>. Dean Erwin Chemerinsky has explained that “from a practical perspective, the total incorporationists largely succeeded in their objective because</w:t>
      </w:r>
      <w:r w:rsidRPr="008611B2">
        <w:rPr>
          <w:u w:val="single"/>
        </w:rPr>
        <w:t>, one by one, the Supreme Court found almost all of the provisions to be incorporated.” In 1925, the Supreme Court determined that the freedom of speech should be incorporated</w:t>
      </w:r>
      <w:r>
        <w:t xml:space="preserve">. </w:t>
      </w:r>
      <w:r w:rsidRPr="008611B2">
        <w:rPr>
          <w:u w:val="single"/>
        </w:rPr>
        <w:t>This means that the Court believed that freedom of speech was an essential part of the right to “liberty” that government officials could not take away without “due process of law.” The other four freedoms in the First Amendment—religion, press, assembly, and petition—were incorporated in the years from 1925 to 1947</w:t>
      </w:r>
      <w:r>
        <w:t>.</w:t>
      </w:r>
    </w:p>
    <w:p w14:paraId="0A9CB8DC" w14:textId="77777777" w:rsidR="00813563" w:rsidRDefault="00813563" w:rsidP="00813563">
      <w:pPr>
        <w:pStyle w:val="Contention2"/>
      </w:pPr>
    </w:p>
    <w:p w14:paraId="59B65402" w14:textId="77777777" w:rsidR="00813563" w:rsidRDefault="00813563" w:rsidP="00813563">
      <w:pPr>
        <w:pStyle w:val="Contention2"/>
      </w:pPr>
    </w:p>
    <w:p w14:paraId="1EEA4B82" w14:textId="753093D2" w:rsidR="00ED4B23" w:rsidRDefault="00ED4B23" w:rsidP="006D3D2A">
      <w:pPr>
        <w:pStyle w:val="Contention1"/>
      </w:pPr>
      <w:bookmarkStart w:id="36" w:name="_Toc498833373"/>
      <w:r>
        <w:t>OPENING QUOTES / AFFIRMATIVE PHILOSOPHY</w:t>
      </w:r>
      <w:bookmarkEnd w:id="36"/>
    </w:p>
    <w:p w14:paraId="729797AF" w14:textId="5FEC1725" w:rsidR="002D2348" w:rsidRDefault="002D2348" w:rsidP="002D2348">
      <w:pPr>
        <w:pStyle w:val="Contention2"/>
      </w:pPr>
      <w:bookmarkStart w:id="37" w:name="_Toc498833374"/>
      <w:r>
        <w:t>No reason taxpayers should fund intimidation of free speech</w:t>
      </w:r>
      <w:bookmarkEnd w:id="37"/>
    </w:p>
    <w:p w14:paraId="6B3F02E4" w14:textId="52D512AE" w:rsidR="002D2348" w:rsidRPr="002D2348" w:rsidRDefault="002D2348" w:rsidP="002D2348">
      <w:pPr>
        <w:pStyle w:val="Citation3"/>
      </w:pPr>
      <w:bookmarkStart w:id="38" w:name="_Toc498833246"/>
      <w:r w:rsidRPr="002D2348">
        <w:rPr>
          <w:rStyle w:val="Emphasis"/>
          <w:i/>
          <w:iCs w:val="0"/>
          <w:u w:val="single"/>
        </w:rPr>
        <w:t>Jeffrey Lord 2017</w:t>
      </w:r>
      <w:r w:rsidRPr="002D2348">
        <w:rPr>
          <w:rStyle w:val="Emphasis"/>
          <w:i/>
          <w:iCs w:val="0"/>
        </w:rPr>
        <w:t xml:space="preserve"> (former White House political director under Reagan and a CNN commentator) 7 May 2017 “</w:t>
      </w:r>
      <w:r w:rsidRPr="002D2348">
        <w:t>Time to defund the Berkeley brownshirts”</w:t>
      </w:r>
      <w:r w:rsidRPr="002D2348">
        <w:rPr>
          <w:rStyle w:val="Emphasis"/>
          <w:i/>
          <w:iCs w:val="0"/>
        </w:rPr>
        <w:t xml:space="preserve">  </w:t>
      </w:r>
      <w:hyperlink r:id="rId25" w:history="1">
        <w:r w:rsidR="00A13D74" w:rsidRPr="009A1C91">
          <w:rPr>
            <w:rStyle w:val="Hyperlink"/>
          </w:rPr>
          <w:t>https://www.conservativereview.com/articles/time-to-defund-the-berkeley-brownshirts</w:t>
        </w:r>
        <w:bookmarkEnd w:id="38"/>
      </w:hyperlink>
      <w:r w:rsidR="00A13D74">
        <w:rPr>
          <w:rStyle w:val="Emphasis"/>
          <w:i/>
          <w:iCs w:val="0"/>
        </w:rPr>
        <w:t xml:space="preserve"> </w:t>
      </w:r>
    </w:p>
    <w:p w14:paraId="2BA3073F" w14:textId="17DF43F6" w:rsidR="002D2348" w:rsidRDefault="002D2348" w:rsidP="002D2348">
      <w:pPr>
        <w:pStyle w:val="Evidence"/>
      </w:pPr>
      <w:r w:rsidRPr="002D2348">
        <w:t>It is crystal clear that there is an anti-free speech epidemic that has spread like a virus from one campus to another. In fact, the Coulter and Murray cases are but two examples of free speech being snuffed out through intimidation at institutions of higher learning.</w:t>
      </w:r>
      <w:r>
        <w:t xml:space="preserve"> </w:t>
      </w:r>
      <w:r w:rsidRPr="002D2348">
        <w:t>If colleges and universities in America are to be turned into havens for those like the Berkeley brownshirts, there is zero requirement that says hard-working Americans have to fund them.</w:t>
      </w:r>
    </w:p>
    <w:p w14:paraId="1D487962" w14:textId="5935244D" w:rsidR="004F0E63" w:rsidRDefault="004F0E63" w:rsidP="004F0E63">
      <w:pPr>
        <w:pStyle w:val="Contention2"/>
      </w:pPr>
      <w:bookmarkStart w:id="39" w:name="_Toc498833375"/>
      <w:r>
        <w:t>Without legislation now, campus free speech will be lost for a lifetime</w:t>
      </w:r>
      <w:bookmarkEnd w:id="39"/>
    </w:p>
    <w:p w14:paraId="12F196DC" w14:textId="5B920B97" w:rsidR="004F0E63" w:rsidRDefault="004F0E63" w:rsidP="004F0E63">
      <w:pPr>
        <w:pStyle w:val="Citation3"/>
      </w:pPr>
      <w:bookmarkStart w:id="40" w:name="_Toc498833247"/>
      <w:r w:rsidRPr="006A206C">
        <w:rPr>
          <w:u w:val="single"/>
        </w:rPr>
        <w:t>Stanley Kurtz 2017</w:t>
      </w:r>
      <w:r>
        <w:t xml:space="preserve"> (</w:t>
      </w:r>
      <w:r>
        <w:rPr>
          <w:color w:val="000000"/>
        </w:rPr>
        <w:t>senior fellow at the Ethics and Public Policy Center</w:t>
      </w:r>
      <w:r>
        <w:t xml:space="preserve">) NATIONAL REVIEW "Understanding the Campus Free Speech Crisis" 12 Apr 2017 </w:t>
      </w:r>
      <w:hyperlink r:id="rId26" w:history="1">
        <w:r w:rsidR="00A13D74" w:rsidRPr="009A1C91">
          <w:rPr>
            <w:rStyle w:val="Hyperlink"/>
          </w:rPr>
          <w:t>http://www.nationalreview.com/corner/446634/understanding-campus-free-speech-crisis</w:t>
        </w:r>
        <w:bookmarkEnd w:id="40"/>
      </w:hyperlink>
      <w:r w:rsidR="00A13D74">
        <w:t xml:space="preserve"> </w:t>
      </w:r>
    </w:p>
    <w:p w14:paraId="5127CB27" w14:textId="77777777" w:rsidR="004F0E63" w:rsidRDefault="004F0E63" w:rsidP="004F0E63">
      <w:pPr>
        <w:pStyle w:val="Evidence"/>
      </w:pPr>
      <w:r>
        <w:t>Without an intervention by the public through its elected representatives, the structure of the anti-free-speech university is locked-in for the foreseeable future. After 54 years, we are indeed at an inflection point. Act now, or campus free speech will be lost for a lifetime.</w:t>
      </w:r>
    </w:p>
    <w:p w14:paraId="3680FAFB" w14:textId="7EA97340" w:rsidR="00DC0670" w:rsidRDefault="00DC0670" w:rsidP="004F0E63">
      <w:pPr>
        <w:pStyle w:val="Contention1"/>
      </w:pPr>
      <w:bookmarkStart w:id="41" w:name="_Toc498833376"/>
      <w:r>
        <w:t>INHERENCY</w:t>
      </w:r>
      <w:bookmarkEnd w:id="41"/>
    </w:p>
    <w:p w14:paraId="23C3F9CC" w14:textId="05D3537A" w:rsidR="00ED5898" w:rsidRDefault="00ED5898" w:rsidP="00ED5898">
      <w:pPr>
        <w:pStyle w:val="Contention2"/>
      </w:pPr>
      <w:bookmarkStart w:id="42" w:name="_Toc498833377"/>
      <w:r>
        <w:t>College administration helped anti-Semitic demonstrators shut down a speech by the Mayor of Jerusalem</w:t>
      </w:r>
      <w:bookmarkEnd w:id="42"/>
    </w:p>
    <w:p w14:paraId="60D24E9F" w14:textId="77777777" w:rsidR="00ED5898" w:rsidRDefault="00ED5898" w:rsidP="00ED5898">
      <w:pPr>
        <w:pStyle w:val="Citation3"/>
      </w:pPr>
      <w:bookmarkStart w:id="43" w:name="_Toc498833248"/>
      <w:r w:rsidRPr="00703460">
        <w:rPr>
          <w:u w:val="single"/>
        </w:rPr>
        <w:t>Floyd Abrams 2017</w:t>
      </w:r>
      <w:r w:rsidRPr="00703460">
        <w:t xml:space="preserve"> (attorney at Cahill Gordon &amp; Reindel, expert on constitutional law) statement before the Senate Committee on the Judiciary 20 June 2017 </w:t>
      </w:r>
      <w:hyperlink r:id="rId27" w:history="1">
        <w:r w:rsidRPr="0064495A">
          <w:rPr>
            <w:rStyle w:val="Hyperlink"/>
          </w:rPr>
          <w:t>https://www.judiciary.senate.gov/download/06-20-17-abrams-testimony</w:t>
        </w:r>
        <w:bookmarkEnd w:id="43"/>
      </w:hyperlink>
    </w:p>
    <w:p w14:paraId="350E6F5F" w14:textId="4B7230AE" w:rsidR="00ED5898" w:rsidRDefault="00ED5898" w:rsidP="000B4E8B">
      <w:pPr>
        <w:pStyle w:val="Evidence"/>
      </w:pPr>
      <w:r w:rsidRPr="000B4E8B">
        <w:t>And, speaking of California, just yesterday (June 19th) a complaint was filed in federal court in San Francisco on behalf of Jewish students at San Francisco State University arising in part out of the misconduct of other students who effectively shut down a speech by the Mayor of Jerusalem by the use of amplified sound and loud and virulent anti-Semitic chants. The complaint sets forth in painful and exhaustive detail the disruption and the conscious decision of the university administration to order police to stand down and allow the shouting students to shut down the event and prevent the Mayor from delivering his scheduled speech, as well as the administration’s decision not to discipline any of the students, or the student group which prevented</w:t>
      </w:r>
      <w:r w:rsidR="000B4E8B" w:rsidRPr="000B4E8B">
        <w:t xml:space="preserve"> </w:t>
      </w:r>
      <w:r w:rsidRPr="000B4E8B">
        <w:t>the speech from being delivered.</w:t>
      </w:r>
    </w:p>
    <w:p w14:paraId="179C3571" w14:textId="5410A2F5" w:rsidR="004F0E63" w:rsidRDefault="004F0E63" w:rsidP="004F0E63">
      <w:pPr>
        <w:pStyle w:val="Contention2"/>
      </w:pPr>
      <w:bookmarkStart w:id="44" w:name="_Toc498833378"/>
      <w:r>
        <w:t>Entrenched attitudes: Without outside intervention, colleges will never do anything internally to solve the free speech crisis</w:t>
      </w:r>
      <w:bookmarkEnd w:id="44"/>
    </w:p>
    <w:p w14:paraId="45AB81B4" w14:textId="76E1BED6" w:rsidR="004F0E63" w:rsidRDefault="004F0E63" w:rsidP="004F0E63">
      <w:pPr>
        <w:pStyle w:val="Citation3"/>
      </w:pPr>
      <w:bookmarkStart w:id="45" w:name="_Toc498833249"/>
      <w:r w:rsidRPr="006A206C">
        <w:rPr>
          <w:u w:val="single"/>
        </w:rPr>
        <w:t>Stanley Kurtz 2017</w:t>
      </w:r>
      <w:r>
        <w:t xml:space="preserve"> (</w:t>
      </w:r>
      <w:r>
        <w:rPr>
          <w:color w:val="000000"/>
        </w:rPr>
        <w:t>senior fellow at the Ethics and Public Policy Center</w:t>
      </w:r>
      <w:r>
        <w:t xml:space="preserve">) NATIONAL REVIEW "Understanding the Campus Free Speech Crisis" 12 Apr 2017 </w:t>
      </w:r>
      <w:hyperlink r:id="rId28" w:history="1">
        <w:r w:rsidR="00A13D74" w:rsidRPr="009A1C91">
          <w:rPr>
            <w:rStyle w:val="Hyperlink"/>
          </w:rPr>
          <w:t>http://www.nationalreview.com/corner/446634/understanding-campus-free-speech-crisis</w:t>
        </w:r>
        <w:bookmarkEnd w:id="45"/>
      </w:hyperlink>
      <w:r w:rsidR="00A13D74">
        <w:t xml:space="preserve"> </w:t>
      </w:r>
    </w:p>
    <w:p w14:paraId="5F8AB216" w14:textId="0EFFD739" w:rsidR="004F0E63" w:rsidRDefault="004F0E63" w:rsidP="000B4E8B">
      <w:pPr>
        <w:pStyle w:val="Evidence"/>
      </w:pPr>
      <w:r>
        <w:t>So there are important reasons to believe that today’s free-speech crisis is locked-in and unchangeable in the absence of outside intervention. The alliance of radical students with dominant sections of the faculty (precisely those faculty members who reject classical liberalism) means that few C. Vann Woodwards remain to pressure administrators into defending free speech. Meanwhile, the ideologically based “studies” programs (various ethnic studies, women’s studies, and environmental studies majors) have grown to challenge the conventional academic departments in size and influence. This creates a large and permanent faculty and student constituency schooled in suspicion of classic liberalism. </w:t>
      </w:r>
    </w:p>
    <w:p w14:paraId="45CE894F" w14:textId="46FE3BBE" w:rsidR="008611B2" w:rsidRDefault="00285F85" w:rsidP="008611B2">
      <w:pPr>
        <w:pStyle w:val="Contention2"/>
      </w:pPr>
      <w:bookmarkStart w:id="46" w:name="_Toc498833379"/>
      <w:r>
        <w:lastRenderedPageBreak/>
        <w:t>Anti-free-speech professors have power in many colleges</w:t>
      </w:r>
      <w:bookmarkEnd w:id="46"/>
    </w:p>
    <w:p w14:paraId="469D4C9B" w14:textId="67837C0C" w:rsidR="003757B5" w:rsidRDefault="003757B5" w:rsidP="003757B5">
      <w:pPr>
        <w:pStyle w:val="Citation3"/>
      </w:pPr>
      <w:bookmarkStart w:id="47" w:name="_Toc498833250"/>
      <w:r w:rsidRPr="006A206C">
        <w:rPr>
          <w:u w:val="single"/>
        </w:rPr>
        <w:t>Stanley Kurtz 2017</w:t>
      </w:r>
      <w:r>
        <w:t xml:space="preserve"> (</w:t>
      </w:r>
      <w:r>
        <w:rPr>
          <w:color w:val="000000"/>
        </w:rPr>
        <w:t>senior fellow at the Ethics and Public Policy Center</w:t>
      </w:r>
      <w:r>
        <w:t xml:space="preserve">) NATIONAL REVIEW "Understanding the Campus Free Speech Crisis" 12 Apr 2017 </w:t>
      </w:r>
      <w:hyperlink r:id="rId29" w:history="1">
        <w:r w:rsidR="00A13D74" w:rsidRPr="009A1C91">
          <w:rPr>
            <w:rStyle w:val="Hyperlink"/>
          </w:rPr>
          <w:t>http://www.nationalreview.com/corner/446634/understanding-campus-free-speech-crisis</w:t>
        </w:r>
        <w:bookmarkEnd w:id="47"/>
      </w:hyperlink>
      <w:r w:rsidR="00A13D74">
        <w:t xml:space="preserve"> </w:t>
      </w:r>
    </w:p>
    <w:p w14:paraId="1F76691A" w14:textId="7176FDA4" w:rsidR="008611B2" w:rsidRDefault="008611B2" w:rsidP="008611B2">
      <w:pPr>
        <w:pStyle w:val="Evidence"/>
      </w:pPr>
      <w:r>
        <w:t>The third anti–free-speech wave (“Takeover”) began in the mid 1990s, as the older generation of professors began to retire. At this point, the younger and more radical generation of faculty members reached critical mass. That is, they had the numbers to control hiring. Not believing in the classical-liberal vision of a marketplace of ideas, these faculty used the tenure system, not to seek out and protect the finest scholarly representatives of diverse perspectives, but to solidify an intellectual monopoly of the Left. By the 2000s, the tenured radicals constituted a controlling majority in many social science and humanities departments, and stood as the most powerful plurality in the university as a whole. </w:t>
      </w:r>
    </w:p>
    <w:p w14:paraId="2246BE0B" w14:textId="2EF5C9E1" w:rsidR="00285F85" w:rsidRDefault="00285F85" w:rsidP="00285F85">
      <w:pPr>
        <w:pStyle w:val="Contention2"/>
      </w:pPr>
      <w:bookmarkStart w:id="48" w:name="_Toc498833380"/>
      <w:r>
        <w:t>"Millennial" students use their hyper-sensitivities to block free speech on campus</w:t>
      </w:r>
      <w:bookmarkEnd w:id="48"/>
      <w:r>
        <w:t xml:space="preserve"> </w:t>
      </w:r>
    </w:p>
    <w:p w14:paraId="5CCAB56A" w14:textId="44A15A44" w:rsidR="003757B5" w:rsidRDefault="003757B5" w:rsidP="003757B5">
      <w:pPr>
        <w:pStyle w:val="Citation3"/>
      </w:pPr>
      <w:bookmarkStart w:id="49" w:name="_Toc498833251"/>
      <w:r w:rsidRPr="006A206C">
        <w:rPr>
          <w:u w:val="single"/>
        </w:rPr>
        <w:t>Stanley Kurtz 2017</w:t>
      </w:r>
      <w:r>
        <w:t xml:space="preserve"> (</w:t>
      </w:r>
      <w:r>
        <w:rPr>
          <w:color w:val="000000"/>
        </w:rPr>
        <w:t>senior fellow at the Ethics and Public Policy Center</w:t>
      </w:r>
      <w:r>
        <w:t xml:space="preserve">) NATIONAL REVIEW "Understanding the Campus Free Speech Crisis" 12 Apr 2017 </w:t>
      </w:r>
      <w:hyperlink r:id="rId30" w:history="1">
        <w:r w:rsidR="00A13D74" w:rsidRPr="009A1C91">
          <w:rPr>
            <w:rStyle w:val="Hyperlink"/>
          </w:rPr>
          <w:t>http://www.nationalreview.com/corner/446634/understanding-campus-free-speech-crisis</w:t>
        </w:r>
        <w:bookmarkEnd w:id="49"/>
      </w:hyperlink>
      <w:r w:rsidR="00A13D74">
        <w:t xml:space="preserve"> </w:t>
      </w:r>
    </w:p>
    <w:p w14:paraId="7D82906A" w14:textId="77777777" w:rsidR="00285F85" w:rsidRDefault="00285F85" w:rsidP="00285F85">
      <w:pPr>
        <w:pStyle w:val="Evidence"/>
      </w:pPr>
      <w:r>
        <w:t>The fourth anti–free-speech wave (“Transformed Generation”) consists of the late Millennial students who began demanding safe-spaces and trigger warnings around 2014, just as the number of university shout-downs and disinvitations began to spike. Free-speech advocate Gregg Lukianoff and social psychologist Jonathan Haidt attribute the new student sensitivities, in part, to parental coddling by the Baby Boomers. No doubt there is truth to this, but this college generation’s K–12 curriculum also differed dramatically from past standards. </w:t>
      </w:r>
    </w:p>
    <w:p w14:paraId="185B46CF" w14:textId="77777777" w:rsidR="003757B5" w:rsidRDefault="003757B5" w:rsidP="003757B5">
      <w:pPr>
        <w:pStyle w:val="Contention2"/>
      </w:pPr>
      <w:bookmarkStart w:id="50" w:name="_Toc498833381"/>
      <w:r>
        <w:t>Trend of speech violations on campus is getting worse in Status Quo</w:t>
      </w:r>
      <w:bookmarkEnd w:id="50"/>
    </w:p>
    <w:p w14:paraId="679E7FE4" w14:textId="5DA303A7" w:rsidR="003757B5" w:rsidRDefault="003757B5" w:rsidP="003757B5">
      <w:pPr>
        <w:pStyle w:val="Citation3"/>
      </w:pPr>
      <w:bookmarkStart w:id="51" w:name="_Toc498833252"/>
      <w:r w:rsidRPr="006A206C">
        <w:rPr>
          <w:u w:val="single"/>
        </w:rPr>
        <w:t>Stanley Kurtz 2017</w:t>
      </w:r>
      <w:r>
        <w:t xml:space="preserve"> (</w:t>
      </w:r>
      <w:r>
        <w:rPr>
          <w:color w:val="000000"/>
        </w:rPr>
        <w:t>senior fellow at the Ethics and Public Policy Center</w:t>
      </w:r>
      <w:r>
        <w:t xml:space="preserve">) NATIONAL REVIEW "Understanding the Campus Free Speech Crisis" 12 Apr 2017 </w:t>
      </w:r>
      <w:hyperlink r:id="rId31" w:history="1">
        <w:r w:rsidR="00A13D74" w:rsidRPr="009A1C91">
          <w:rPr>
            <w:rStyle w:val="Hyperlink"/>
          </w:rPr>
          <w:t>http://www.nationalreview.com/corner/446634/understanding-campus-free-speech-crisis</w:t>
        </w:r>
        <w:bookmarkEnd w:id="51"/>
      </w:hyperlink>
      <w:r w:rsidR="00A13D74">
        <w:t xml:space="preserve"> </w:t>
      </w:r>
    </w:p>
    <w:p w14:paraId="2433DB02" w14:textId="380BDA58" w:rsidR="003757B5" w:rsidRDefault="003757B5" w:rsidP="003757B5">
      <w:pPr>
        <w:pStyle w:val="Evidence"/>
      </w:pPr>
      <w:r>
        <w:t>The thuggishness and violence of the Sixties demonstrations at their height exceeded what we see today. Yet today’s chronic, pervasive, and steadily growing vice-grip of campus orthodoxy, punctuated and enforced by occasional shout-downs and meeting takeovers, is in its way more dangerous. There are plenty of indications that campus free speech is more besieged nowadays than it’s been in decades. Trigger warnings, safe spaces, and microaggressions signal a cultural sea-change. Anti-Israel shout-downs and disruptions have multiplied dramatically. These are no longer occasional embarrassing episodes but the fruit of a deliberate strategy devised by influential sectors of the campus left. FIRE (the Foundation for Individual Rights in Education), which keeps an index of disinvitations and shout-downs, says the overall rate of all such incidents is increasing.</w:t>
      </w:r>
    </w:p>
    <w:p w14:paraId="02B59C89" w14:textId="14EB40CD" w:rsidR="00497146" w:rsidRDefault="00497146" w:rsidP="00285F85">
      <w:pPr>
        <w:pStyle w:val="Contention2"/>
      </w:pPr>
      <w:bookmarkStart w:id="52" w:name="_Toc498833382"/>
      <w:r>
        <w:t>A/T “HEA already says rights must be respected” – But no enforcement if they don’t.  NAS plan solves with financial sanctions</w:t>
      </w:r>
      <w:bookmarkEnd w:id="52"/>
    </w:p>
    <w:p w14:paraId="7386CA2B" w14:textId="663CC538" w:rsidR="00497146" w:rsidRDefault="00497146" w:rsidP="00497146">
      <w:pPr>
        <w:pStyle w:val="Citation3"/>
      </w:pPr>
      <w:bookmarkStart w:id="53" w:name="_Toc498833253"/>
      <w:r w:rsidRPr="0042068C">
        <w:rPr>
          <w:color w:val="000000"/>
          <w:u w:val="single"/>
        </w:rPr>
        <w:t>Stanley Kurtz 2017</w:t>
      </w:r>
      <w:r>
        <w:rPr>
          <w:color w:val="000000"/>
        </w:rPr>
        <w:t xml:space="preserve"> (senior fellow at the Ethics and Public Policy Center) 21 Feb 2017 NATIONAL REVIEW Federal Funding and Campus Free Speech: A Proposal</w:t>
      </w:r>
      <w:r>
        <w:t xml:space="preserve">  </w:t>
      </w:r>
      <w:hyperlink r:id="rId32" w:history="1">
        <w:r w:rsidR="00A13D74" w:rsidRPr="009A1C91">
          <w:rPr>
            <w:rStyle w:val="Hyperlink"/>
          </w:rPr>
          <w:t>http://www.nationalreview.com/corner/445102/federal-funding-and-campus-free-speech-proposal</w:t>
        </w:r>
        <w:bookmarkEnd w:id="53"/>
      </w:hyperlink>
      <w:r w:rsidR="00A13D74">
        <w:t xml:space="preserve"> </w:t>
      </w:r>
    </w:p>
    <w:p w14:paraId="16B015EA" w14:textId="6BE7A8A1" w:rsidR="00497146" w:rsidRDefault="00497146" w:rsidP="003757B5">
      <w:pPr>
        <w:pStyle w:val="Evidence"/>
      </w:pPr>
      <w:r>
        <w:t xml:space="preserve">Although the provisions in Title I, Section 112 of HEA express only the “sense of Congress,” NAS proposes to give these provisions force by adding enforcement mechanisms to HEA. These mechanisms would work, first of all, by expanding the definition of “protected speech” to include things like “the right of invited speakers to speak and be heard,” and “rigorous and effective defense of free speech against intimidation, threats of violence, actual violence, and reprisals.” NAS would then require a college seeking to qualify for federal student loans under Title IV of HEA to file a pledge with the Department of Education to uphold student speech and association rights as laid out in the expanded </w:t>
      </w:r>
      <w:r w:rsidR="003757B5">
        <w:t>definition of protected speech.</w:t>
      </w:r>
    </w:p>
    <w:p w14:paraId="11CDF5A2" w14:textId="77B7AF3D" w:rsidR="00093C2B" w:rsidRDefault="00093C2B" w:rsidP="003757B5">
      <w:pPr>
        <w:pStyle w:val="Contention1"/>
      </w:pPr>
      <w:bookmarkStart w:id="54" w:name="_Toc498833383"/>
      <w:r>
        <w:lastRenderedPageBreak/>
        <w:t>MINOR REPAIR RESPONSES</w:t>
      </w:r>
      <w:bookmarkEnd w:id="54"/>
    </w:p>
    <w:p w14:paraId="5035D75C" w14:textId="20B73B35" w:rsidR="006A206C" w:rsidRDefault="00813563" w:rsidP="006A206C">
      <w:pPr>
        <w:pStyle w:val="Contention2"/>
      </w:pPr>
      <w:bookmarkStart w:id="55" w:name="_Toc498833384"/>
      <w:r>
        <w:t xml:space="preserve">Internal reforms won't work:  </w:t>
      </w:r>
      <w:r w:rsidR="006A206C">
        <w:t>Colleges have had 50 years to fix the problem</w:t>
      </w:r>
      <w:r>
        <w:t xml:space="preserve"> - </w:t>
      </w:r>
      <w:r w:rsidR="006A206C">
        <w:t>they are incapable of solving it themselves</w:t>
      </w:r>
      <w:bookmarkEnd w:id="55"/>
    </w:p>
    <w:p w14:paraId="3C93D4F7" w14:textId="1C229638" w:rsidR="006A206C" w:rsidRDefault="006A206C" w:rsidP="006A206C">
      <w:pPr>
        <w:pStyle w:val="Citation3"/>
      </w:pPr>
      <w:bookmarkStart w:id="56" w:name="_Toc498833254"/>
      <w:r w:rsidRPr="006A206C">
        <w:rPr>
          <w:u w:val="single"/>
        </w:rPr>
        <w:t>Stanley Kurtz 2017</w:t>
      </w:r>
      <w:r>
        <w:t xml:space="preserve"> (</w:t>
      </w:r>
      <w:r>
        <w:rPr>
          <w:color w:val="000000"/>
        </w:rPr>
        <w:t>senior fellow at the Ethics and Public Policy Center</w:t>
      </w:r>
      <w:r>
        <w:t xml:space="preserve">) NATIONAL REVIEW "Understanding the Campus Free Speech Crisis" 12 Apr 2017 </w:t>
      </w:r>
      <w:hyperlink r:id="rId33" w:history="1">
        <w:r w:rsidR="00A13D74" w:rsidRPr="009A1C91">
          <w:rPr>
            <w:rStyle w:val="Hyperlink"/>
          </w:rPr>
          <w:t>http://www.nationalreview.com/corner/446634/understanding-campus-free-speech-crisis</w:t>
        </w:r>
        <w:bookmarkEnd w:id="56"/>
      </w:hyperlink>
      <w:r w:rsidR="00A13D74">
        <w:t xml:space="preserve"> </w:t>
      </w:r>
    </w:p>
    <w:p w14:paraId="795E391F" w14:textId="77777777" w:rsidR="00813563" w:rsidRDefault="00B77A12" w:rsidP="00813563">
      <w:pPr>
        <w:pStyle w:val="Evidence"/>
      </w:pPr>
      <w:r>
        <w:t xml:space="preserve">None of this is to deny that the problem of campus shout-downs and disinvitations is getting worse. </w:t>
      </w:r>
      <w:r w:rsidRPr="00813563">
        <w:rPr>
          <w:u w:val="single"/>
        </w:rPr>
        <w:t>Yet it’s important to keep in mind that today’s pattern is an intensification of a long-standing crisis that has had its ups and downs since the early Sixties, but has not fundamentally changed in form for well over five decades. What’s clear after 50-some years is that the academy has proven itself incapable of solving its free-speech problem on its own</w:t>
      </w:r>
      <w:r w:rsidRPr="006A206C">
        <w:t>.</w:t>
      </w:r>
    </w:p>
    <w:p w14:paraId="52EA7299" w14:textId="2EC249FB" w:rsidR="00F359C3" w:rsidRDefault="00F359C3" w:rsidP="00813563">
      <w:pPr>
        <w:pStyle w:val="Contention1"/>
      </w:pPr>
      <w:bookmarkStart w:id="57" w:name="_Toc498833385"/>
      <w:r>
        <w:t>HARMS / SIGNIFICANCE</w:t>
      </w:r>
      <w:bookmarkEnd w:id="57"/>
    </w:p>
    <w:p w14:paraId="361E7DC8" w14:textId="53A3260D" w:rsidR="004150ED" w:rsidRDefault="00B24507" w:rsidP="00527A0D">
      <w:pPr>
        <w:pStyle w:val="Contention1"/>
      </w:pPr>
      <w:bookmarkStart w:id="58" w:name="_Toc498833386"/>
      <w:r>
        <w:t>Harm 1 –</w:t>
      </w:r>
      <w:r w:rsidR="002809ED">
        <w:t>C</w:t>
      </w:r>
      <w:r>
        <w:t>ollege violations of the 1</w:t>
      </w:r>
      <w:r w:rsidRPr="00B24507">
        <w:rPr>
          <w:vertAlign w:val="superscript"/>
        </w:rPr>
        <w:t>st</w:t>
      </w:r>
      <w:r>
        <w:t xml:space="preserve"> Amendment</w:t>
      </w:r>
      <w:r w:rsidR="002809ED">
        <w:t xml:space="preserve"> rights of students</w:t>
      </w:r>
      <w:bookmarkEnd w:id="58"/>
    </w:p>
    <w:p w14:paraId="34F79325" w14:textId="45C24589" w:rsidR="002809ED" w:rsidRDefault="002809ED" w:rsidP="002809ED">
      <w:pPr>
        <w:pStyle w:val="Contention2"/>
      </w:pPr>
      <w:bookmarkStart w:id="59" w:name="_Toc498833387"/>
      <w:r>
        <w:t>Lots of restrictions at colleges that take away students' rights</w:t>
      </w:r>
      <w:bookmarkEnd w:id="59"/>
    </w:p>
    <w:p w14:paraId="1633E111" w14:textId="3779E10C" w:rsidR="00B24507" w:rsidRPr="00B24507" w:rsidRDefault="00B24507" w:rsidP="00B24507">
      <w:pPr>
        <w:pStyle w:val="Citation3"/>
      </w:pPr>
      <w:bookmarkStart w:id="60" w:name="_Toc498833255"/>
      <w:r w:rsidRPr="002809ED">
        <w:rPr>
          <w:u w:val="single"/>
        </w:rPr>
        <w:t xml:space="preserve">Cliff Maloney Jr. </w:t>
      </w:r>
      <w:r w:rsidR="002809ED" w:rsidRPr="002809ED">
        <w:rPr>
          <w:u w:val="single"/>
        </w:rPr>
        <w:t xml:space="preserve">2016 </w:t>
      </w:r>
      <w:r w:rsidRPr="002809ED">
        <w:rPr>
          <w:u w:val="single"/>
        </w:rPr>
        <w:t>(</w:t>
      </w:r>
      <w:r w:rsidRPr="00B24507">
        <w:t xml:space="preserve">executive director at Young Americans for </w:t>
      </w:r>
      <w:r w:rsidR="002809ED">
        <w:t>Liberty</w:t>
      </w:r>
      <w:r w:rsidRPr="00B24507">
        <w:t xml:space="preserve">) 13 Oct 2016 TIME MAGAZINE " Colleges Have No Right to Limit Students' Free Speec" </w:t>
      </w:r>
      <w:hyperlink r:id="rId34" w:history="1">
        <w:r w:rsidR="00A13D74" w:rsidRPr="009A1C91">
          <w:rPr>
            <w:rStyle w:val="Hyperlink"/>
          </w:rPr>
          <w:t>http://time.com/4530197/college-free-speech-zone/</w:t>
        </w:r>
        <w:bookmarkEnd w:id="60"/>
      </w:hyperlink>
      <w:r w:rsidR="00A13D74">
        <w:t xml:space="preserve"> </w:t>
      </w:r>
    </w:p>
    <w:p w14:paraId="4C8C6ABB" w14:textId="6AF01EE7" w:rsidR="00B24507" w:rsidRDefault="00B24507" w:rsidP="00B24507">
      <w:pPr>
        <w:pStyle w:val="Evidence"/>
      </w:pPr>
      <w:r w:rsidRPr="00B24507">
        <w:t>University campuses are now home to a plethora of speech restrictions. From </w:t>
      </w:r>
      <w:hyperlink r:id="rId35" w:tgtFrame="_blank" w:history="1">
        <w:r w:rsidRPr="00B24507">
          <w:rPr>
            <w:rStyle w:val="Hyperlink"/>
            <w:color w:val="000000"/>
            <w:u w:val="none"/>
          </w:rPr>
          <w:t>sidewalk-sized “free-speech zones”</w:t>
        </w:r>
      </w:hyperlink>
      <w:r w:rsidRPr="00B24507">
        <w:t> to the criminalization of </w:t>
      </w:r>
      <w:hyperlink r:id="rId36" w:tgtFrame="_blank" w:history="1">
        <w:r w:rsidRPr="00B24507">
          <w:rPr>
            <w:rStyle w:val="Hyperlink"/>
            <w:color w:val="000000"/>
            <w:u w:val="none"/>
          </w:rPr>
          <w:t>microaggressions</w:t>
        </w:r>
      </w:hyperlink>
      <w:r w:rsidRPr="00B24507">
        <w:t>, America’s college campuses look and feel a lot more like an authoritarian dictatorship than they do the academic hubs of the modern free world. When rolling an inflated free-speech ball around campus, students at the University of Delaware were </w:t>
      </w:r>
      <w:hyperlink r:id="rId37" w:tgtFrame="_blank" w:history="1">
        <w:r w:rsidRPr="00B24507">
          <w:rPr>
            <w:rStyle w:val="Hyperlink"/>
            <w:color w:val="000000"/>
            <w:u w:val="none"/>
          </w:rPr>
          <w:t>halted by campus police</w:t>
        </w:r>
      </w:hyperlink>
      <w:r w:rsidRPr="00B24507">
        <w:t> for their activities. A Young Americans for Liberty leader at Fairmont State University in West Virginia </w:t>
      </w:r>
      <w:hyperlink r:id="rId38" w:tgtFrame="_blank" w:history="1">
        <w:r w:rsidRPr="00B24507">
          <w:rPr>
            <w:rStyle w:val="Hyperlink"/>
            <w:color w:val="000000"/>
            <w:u w:val="none"/>
          </w:rPr>
          <w:t>was confronted by security</w:t>
        </w:r>
      </w:hyperlink>
      <w:r w:rsidRPr="00B24507">
        <w:t> when he was attempting to speak with other students about the ideas he believes in. A man at Clemson University was </w:t>
      </w:r>
      <w:hyperlink r:id="rId39" w:tgtFrame="_blank" w:history="1">
        <w:r w:rsidRPr="00B24507">
          <w:rPr>
            <w:rStyle w:val="Hyperlink"/>
            <w:color w:val="000000"/>
            <w:u w:val="none"/>
          </w:rPr>
          <w:t>barred from praying on campus</w:t>
        </w:r>
      </w:hyperlink>
      <w:r w:rsidRPr="00B24507">
        <w:t> because he was outside of the free-speech zone. And a student at Blinn College in Texas </w:t>
      </w:r>
      <w:hyperlink r:id="rId40" w:tgtFrame="_blank" w:history="1">
        <w:r w:rsidRPr="00B24507">
          <w:rPr>
            <w:rStyle w:val="Hyperlink"/>
            <w:color w:val="000000"/>
            <w:u w:val="none"/>
          </w:rPr>
          <w:t>abolished her campus’ free-speech zone</w:t>
        </w:r>
      </w:hyperlink>
      <w:r w:rsidRPr="00B24507">
        <w:t> in a lawsuit after administrators demanded she seek special permission to advocate for self-defense.</w:t>
      </w:r>
    </w:p>
    <w:p w14:paraId="6D1F006B" w14:textId="77777777" w:rsidR="008611B2" w:rsidRDefault="008611B2" w:rsidP="008611B2">
      <w:pPr>
        <w:pStyle w:val="Contention2"/>
      </w:pPr>
      <w:bookmarkStart w:id="61" w:name="_Toc498833388"/>
      <w:r>
        <w:t>All campus speech codes violate the First Amendment</w:t>
      </w:r>
      <w:bookmarkEnd w:id="61"/>
    </w:p>
    <w:p w14:paraId="59600793" w14:textId="7F0FB7F5" w:rsidR="008611B2" w:rsidRDefault="008611B2" w:rsidP="008611B2">
      <w:pPr>
        <w:pStyle w:val="Citation3"/>
      </w:pPr>
      <w:bookmarkStart w:id="62" w:name="_Toc498833256"/>
      <w:r w:rsidRPr="002D27B9">
        <w:rPr>
          <w:u w:val="single"/>
        </w:rPr>
        <w:t>Prof. Frederick M. Lawrence 2017</w:t>
      </w:r>
      <w:r>
        <w:t xml:space="preserve"> (Secretary and CEO, The Phi Beta Kappa Society Senior Research Scholar Yale Law School Visiting Professor of Law, Georgetown University Law Center) testimony to the Senate Judiciary Committee 20 June 2017  </w:t>
      </w:r>
      <w:hyperlink r:id="rId41" w:history="1">
        <w:r w:rsidR="00A13D74" w:rsidRPr="009A1C91">
          <w:rPr>
            <w:rStyle w:val="Hyperlink"/>
          </w:rPr>
          <w:t>https://www.judiciary.senate.gov/imo/media/doc/06-20-17%20Lawrence%20Testimony.pdf</w:t>
        </w:r>
        <w:bookmarkEnd w:id="62"/>
      </w:hyperlink>
      <w:r w:rsidR="00A13D74">
        <w:t xml:space="preserve"> </w:t>
      </w:r>
    </w:p>
    <w:p w14:paraId="540F723C" w14:textId="77777777" w:rsidR="008611B2" w:rsidRDefault="008611B2" w:rsidP="008611B2">
      <w:pPr>
        <w:pStyle w:val="Evidence"/>
      </w:pPr>
      <w:r w:rsidRPr="002B4918">
        <w:rPr>
          <w:u w:val="single"/>
        </w:rPr>
        <w:t>In 1989 in Texas v. Johnson, in which the Texas flag burning prohibition was struck down, the Court held that "if there is a bedrock principle underlying the First Amendment, it is that the government may not prohibit the expression of an idea simply because society finds the idea itself offensive or disagreeable."  Similarly hate speech has generally been held to be constitutionally protected. We see this in the much-discussed context of university speech codes. Beginning in the 1980s, many schools, concerned over the increase in racial tensions on campuses, adopted policies proscribing the expression of bigotry. None of these codes has survived a First Amendment challenge in court.</w:t>
      </w:r>
      <w:r>
        <w:t xml:space="preserve"> Campus speech codes at public universities have been viewed as prohibitions of speech based solely on the content of that speech. Although sympathetic with the goals of the campus speech codes, the district courts that struck down such regulations as those adopted by the University of Michigan and the University of Wisconsin in the 1980s, for example, ruled that the regulations impermissibly interfered with the First Amendment.</w:t>
      </w:r>
    </w:p>
    <w:p w14:paraId="4ACC26AA" w14:textId="5E8E5CB5" w:rsidR="004150ED" w:rsidRDefault="004150ED" w:rsidP="00527A0D">
      <w:pPr>
        <w:pStyle w:val="Contention1"/>
      </w:pPr>
      <w:bookmarkStart w:id="63" w:name="_Toc498833389"/>
      <w:r>
        <w:lastRenderedPageBreak/>
        <w:t>Harm 2 – Disrespect for the 1</w:t>
      </w:r>
      <w:r w:rsidRPr="004150ED">
        <w:rPr>
          <w:vertAlign w:val="superscript"/>
        </w:rPr>
        <w:t>st</w:t>
      </w:r>
      <w:r>
        <w:t xml:space="preserve"> Amendment spreads into society at large</w:t>
      </w:r>
      <w:bookmarkEnd w:id="63"/>
    </w:p>
    <w:p w14:paraId="4E0A89A1" w14:textId="054EBB96" w:rsidR="00C45B0D" w:rsidRDefault="00C45B0D" w:rsidP="00C45B0D">
      <w:pPr>
        <w:pStyle w:val="Contention2"/>
      </w:pPr>
      <w:bookmarkStart w:id="64" w:name="_Toc498833390"/>
      <w:r>
        <w:t>Speech violations that start on campus lead to public policy when students graduate and gain power in the real world</w:t>
      </w:r>
      <w:bookmarkEnd w:id="64"/>
    </w:p>
    <w:p w14:paraId="66BF2565" w14:textId="77777777" w:rsidR="00C45B0D" w:rsidRDefault="00C45B0D" w:rsidP="00C45B0D">
      <w:pPr>
        <w:pStyle w:val="Citation3"/>
      </w:pPr>
      <w:bookmarkStart w:id="65" w:name="_Toc498833257"/>
      <w:r w:rsidRPr="00ED3675">
        <w:rPr>
          <w:u w:val="single"/>
        </w:rPr>
        <w:t>WENDY KAMINER 2015</w:t>
      </w:r>
      <w:r w:rsidRPr="00ED3675">
        <w:t xml:space="preserve"> (attorney,  adviser to the Foundation for Individual Rights in Education, and a member of the Massachusetts State Advisory Committee to the U.S. Civil Rights Commission )  ON “FIRST AMENDMENT PROTECTIONS ON PUBLIC COLLEGES AND UNIVERSITIES” BEFORE THE HOUSE JUDICIARY SUB-COMMITTEE ON THE CONSTITUTION AND CIVIL JUSTICE  29 MAY 2015  </w:t>
      </w:r>
      <w:hyperlink r:id="rId42" w:history="1">
        <w:r w:rsidRPr="0064495A">
          <w:rPr>
            <w:rStyle w:val="Hyperlink"/>
          </w:rPr>
          <w:t>https://judiciary.house.gov/wp-content/uploads/2016/02/06022015-Kaminer-Testimony.pdf</w:t>
        </w:r>
        <w:bookmarkEnd w:id="65"/>
      </w:hyperlink>
    </w:p>
    <w:p w14:paraId="3DBD96DD" w14:textId="77777777" w:rsidR="00ED3675" w:rsidRDefault="00ED3675" w:rsidP="00ED3675">
      <w:pPr>
        <w:pStyle w:val="Evidence"/>
      </w:pPr>
      <w:r>
        <w:t>But what happens on campus doesn’t stay on campus. Students graduate. They become faculty members, administrators, political candidates, and state or federal regulators. Considering the fact that campus speech restrictions and a culture of censorship date back decades, it’s not surprising that some policy-makers and opinion leaders approaching middle age, as well as students, support restrictions on whatever they deem hateful, bigoted, or generally offensive speech.</w:t>
      </w:r>
    </w:p>
    <w:p w14:paraId="57CCFA5F" w14:textId="29732F0A" w:rsidR="004150ED" w:rsidRDefault="004150ED" w:rsidP="004150ED">
      <w:pPr>
        <w:pStyle w:val="Contention2"/>
      </w:pPr>
      <w:bookmarkStart w:id="66" w:name="_Toc498833391"/>
      <w:r>
        <w:t>Today's college students who don't respect the First Amendment will be tomorrow's policy makers who won't uphold it</w:t>
      </w:r>
      <w:bookmarkEnd w:id="66"/>
    </w:p>
    <w:p w14:paraId="0DFBD0C8" w14:textId="24108648" w:rsidR="004150ED" w:rsidRPr="004150ED" w:rsidRDefault="004150ED" w:rsidP="004150ED">
      <w:pPr>
        <w:pStyle w:val="Citation3"/>
      </w:pPr>
      <w:bookmarkStart w:id="67" w:name="_Toc498833258"/>
      <w:r w:rsidRPr="004150ED">
        <w:rPr>
          <w:u w:val="single"/>
        </w:rPr>
        <w:t>Eugene Scott 2017</w:t>
      </w:r>
      <w:r w:rsidRPr="004150ED">
        <w:t xml:space="preserve"> (journalist)  WASHINGTON POST "College students have a high tolerance for limiting speech"  </w:t>
      </w:r>
      <w:r>
        <w:t xml:space="preserve">22 Sept 2017 </w:t>
      </w:r>
      <w:hyperlink r:id="rId43" w:history="1">
        <w:r w:rsidR="00A13D74" w:rsidRPr="009A1C91">
          <w:rPr>
            <w:rStyle w:val="Hyperlink"/>
          </w:rPr>
          <w:t>https://www.washingtonpost.com/news/the-fix/wp/2017/09/22/to-many-college-students-the-first-amendment-has-its-limits/?utm_term=.79651daff1ea</w:t>
        </w:r>
        <w:bookmarkEnd w:id="67"/>
      </w:hyperlink>
      <w:r w:rsidR="00A13D74">
        <w:t xml:space="preserve"> </w:t>
      </w:r>
    </w:p>
    <w:p w14:paraId="496EA314" w14:textId="3D7A0AC4" w:rsidR="004150ED" w:rsidRDefault="004150ED" w:rsidP="004150ED">
      <w:pPr>
        <w:pStyle w:val="Evidence"/>
      </w:pPr>
      <w:r w:rsidRPr="004150ED">
        <w:t>There's no data to suggest that millennials want to change the First Amendment. But their lack of support for it when it comes to some ideas could have profound effects on the society that they desire to influence.</w:t>
      </w:r>
      <w:r>
        <w:t xml:space="preserve"> </w:t>
      </w:r>
      <w:r w:rsidRPr="004150ED">
        <w:t>“Today’s college students are tomorrow’s attorneys, teachers, professors, policymakers, legislators, and judges,” said John Villasenor, a senior fellow at the Brookings Institution who oversaw the study. “If, for example, a large fraction of college students believe, however incorrectly, that offensive speech is unprotected by the First Amendment, that view will inform the decisions they make as they move into positions of increasing authority later in their careers.”</w:t>
      </w:r>
    </w:p>
    <w:p w14:paraId="0BF15207" w14:textId="07F686C9" w:rsidR="002809ED" w:rsidRDefault="002809ED" w:rsidP="002809ED">
      <w:pPr>
        <w:pStyle w:val="Contention2"/>
      </w:pPr>
      <w:bookmarkStart w:id="68" w:name="_Toc498833392"/>
      <w:r>
        <w:t>Campus speech suppression threatens American democracy</w:t>
      </w:r>
      <w:bookmarkEnd w:id="68"/>
    </w:p>
    <w:p w14:paraId="179D72F0" w14:textId="24F4F6EA" w:rsidR="002809ED" w:rsidRPr="00B24507" w:rsidRDefault="002809ED" w:rsidP="002809ED">
      <w:pPr>
        <w:pStyle w:val="Citation3"/>
      </w:pPr>
      <w:bookmarkStart w:id="69" w:name="_Toc498833259"/>
      <w:r w:rsidRPr="002809ED">
        <w:rPr>
          <w:u w:val="single"/>
        </w:rPr>
        <w:t>Cliff Maloney Jr. 2016 (</w:t>
      </w:r>
      <w:r w:rsidRPr="00B24507">
        <w:t xml:space="preserve">executive director at Young Americans for </w:t>
      </w:r>
      <w:r>
        <w:t>Liberty</w:t>
      </w:r>
      <w:r w:rsidRPr="00B24507">
        <w:t xml:space="preserve">) 13 Oct 2016 TIME MAGAZINE " Colleges Have No Right to Limit Students' Free Speec" </w:t>
      </w:r>
      <w:hyperlink r:id="rId44" w:history="1">
        <w:r w:rsidR="00A13D74" w:rsidRPr="009A1C91">
          <w:rPr>
            <w:rStyle w:val="Hyperlink"/>
          </w:rPr>
          <w:t>http://time.com/4530197/college-free-speech-zone/</w:t>
        </w:r>
        <w:bookmarkEnd w:id="69"/>
      </w:hyperlink>
      <w:r w:rsidR="00A13D74">
        <w:t xml:space="preserve"> </w:t>
      </w:r>
    </w:p>
    <w:p w14:paraId="75E276B7" w14:textId="77777777" w:rsidR="002809ED" w:rsidRDefault="002809ED" w:rsidP="002809ED">
      <w:pPr>
        <w:pStyle w:val="Evidence"/>
      </w:pPr>
      <w:r w:rsidRPr="002809ED">
        <w:t>Instead of actually debating ideas that span topics from the conventional to the taboo, a generation of American students don’t engage, they just </w:t>
      </w:r>
      <w:hyperlink r:id="rId45" w:tgtFrame="_blank" w:history="1">
        <w:r w:rsidRPr="002809ED">
          <w:rPr>
            <w:rStyle w:val="Hyperlink"/>
            <w:color w:val="000000"/>
            <w:u w:val="none"/>
          </w:rPr>
          <w:t>get enraged</w:t>
        </w:r>
      </w:hyperlink>
      <w:r w:rsidRPr="002809ED">
        <w:t>. In doing so, many students believe that they </w:t>
      </w:r>
      <w:hyperlink r:id="rId46" w:tgtFrame="_blank" w:history="1">
        <w:r w:rsidRPr="002809ED">
          <w:rPr>
            <w:rStyle w:val="Hyperlink"/>
            <w:color w:val="000000"/>
            <w:u w:val="none"/>
          </w:rPr>
          <w:t>have a right to literally shut other people up</w:t>
        </w:r>
      </w:hyperlink>
      <w:r w:rsidRPr="002809ED">
        <w:t>. This is not only a threat to the First Amendment, but also to American democracy.</w:t>
      </w:r>
    </w:p>
    <w:p w14:paraId="100294FA" w14:textId="6A914A1A" w:rsidR="00091082" w:rsidRDefault="00091082" w:rsidP="00091082">
      <w:pPr>
        <w:pStyle w:val="Contention1"/>
      </w:pPr>
      <w:bookmarkStart w:id="70" w:name="_Toc498833393"/>
      <w:r>
        <w:lastRenderedPageBreak/>
        <w:t>Harm 3 – "Search for Truth" blocked without freedom of speech</w:t>
      </w:r>
      <w:bookmarkEnd w:id="70"/>
    </w:p>
    <w:p w14:paraId="064132E7" w14:textId="6219FF8F" w:rsidR="00B73DC0" w:rsidRDefault="00B73DC0" w:rsidP="00B73DC0">
      <w:pPr>
        <w:pStyle w:val="Contention2"/>
      </w:pPr>
      <w:bookmarkStart w:id="71" w:name="_Toc498833394"/>
      <w:r>
        <w:t>Existence of false ideas doesn't justify government intervention.  Freedom of speech is the best way of finding truth and overturning falsehood</w:t>
      </w:r>
      <w:bookmarkEnd w:id="71"/>
    </w:p>
    <w:p w14:paraId="5C209F6F" w14:textId="28F2E4A7" w:rsidR="00091082" w:rsidRDefault="00091082" w:rsidP="00091082">
      <w:pPr>
        <w:pStyle w:val="Citation3"/>
      </w:pPr>
      <w:bookmarkStart w:id="72" w:name="_Toc498833260"/>
      <w:r w:rsidRPr="00B73DC0">
        <w:rPr>
          <w:u w:val="single"/>
        </w:rPr>
        <w:t>Prof. Eugene Volokh  2011 (</w:t>
      </w:r>
      <w:r>
        <w:t xml:space="preserve">law professor at UCLA school of law) </w:t>
      </w:r>
      <w:r w:rsidR="00B73DC0">
        <w:t xml:space="preserve">IN DEFENSE OF THE MARKETPLACE OF IDEAS / SEARCH FOR TRUTH AS A THEORY OF FREE SPEECH PROTECTION </w:t>
      </w:r>
      <w:hyperlink r:id="rId47" w:history="1">
        <w:r w:rsidR="00A13D74" w:rsidRPr="009A1C91">
          <w:rPr>
            <w:rStyle w:val="Hyperlink"/>
          </w:rPr>
          <w:t>http://www2.law.ucla.edu/volokh/searchfortruth.pdf</w:t>
        </w:r>
        <w:bookmarkEnd w:id="72"/>
      </w:hyperlink>
      <w:r w:rsidR="00A13D74">
        <w:t xml:space="preserve"> </w:t>
      </w:r>
    </w:p>
    <w:p w14:paraId="62D4AD0C" w14:textId="57BE8B9C" w:rsidR="00091082" w:rsidRPr="002809ED" w:rsidRDefault="00091082" w:rsidP="00091082">
      <w:pPr>
        <w:pStyle w:val="Evidence"/>
      </w:pPr>
      <w:r>
        <w:rPr>
          <w:noProof/>
          <w:lang w:eastAsia="en-US"/>
        </w:rPr>
        <w:drawing>
          <wp:inline distT="0" distB="0" distL="0" distR="0" wp14:anchorId="5833B998" wp14:editId="64B1410D">
            <wp:extent cx="3807379" cy="31242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BEBA8EAE-BF5A-486C-A8C5-ECC9F3942E4B}">
                          <a14:imgProps xmlns:a14="http://schemas.microsoft.com/office/drawing/2010/main">
                            <a14:imgLayer r:embed="rId49">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3807379" cy="3124200"/>
                    </a:xfrm>
                    <a:prstGeom prst="rect">
                      <a:avLst/>
                    </a:prstGeom>
                    <a:noFill/>
                    <a:ln>
                      <a:noFill/>
                    </a:ln>
                  </pic:spPr>
                </pic:pic>
              </a:graphicData>
            </a:graphic>
          </wp:inline>
        </w:drawing>
      </w:r>
    </w:p>
    <w:p w14:paraId="55788597" w14:textId="4F0C14B7" w:rsidR="00B24507" w:rsidRDefault="00ED3675" w:rsidP="00B24507">
      <w:pPr>
        <w:pStyle w:val="Contention1"/>
      </w:pPr>
      <w:bookmarkStart w:id="73" w:name="_Toc498833395"/>
      <w:r>
        <w:t xml:space="preserve">A/T “Free speech </w:t>
      </w:r>
      <w:r w:rsidR="00C45B0D">
        <w:t xml:space="preserve">doesn’t include </w:t>
      </w:r>
      <w:r w:rsidR="00B24507">
        <w:t>offensive</w:t>
      </w:r>
      <w:r w:rsidR="00C45B0D">
        <w:t xml:space="preserve"> speech”</w:t>
      </w:r>
      <w:bookmarkEnd w:id="73"/>
      <w:r w:rsidR="00C45B0D">
        <w:t xml:space="preserve"> </w:t>
      </w:r>
    </w:p>
    <w:p w14:paraId="2A866BC8" w14:textId="0BA9E7A5" w:rsidR="00ED3675" w:rsidRDefault="00C45B0D" w:rsidP="00ED3675">
      <w:pPr>
        <w:pStyle w:val="Contention2"/>
      </w:pPr>
      <w:bookmarkStart w:id="74" w:name="_Toc498833396"/>
      <w:r>
        <w:t>Nonsense.  Unpopular speech is the only kind that needs protection</w:t>
      </w:r>
      <w:bookmarkEnd w:id="74"/>
    </w:p>
    <w:p w14:paraId="7E354467" w14:textId="77777777" w:rsidR="00ED3675" w:rsidRDefault="00ED3675" w:rsidP="00ED3675">
      <w:pPr>
        <w:pStyle w:val="Citation3"/>
      </w:pPr>
      <w:bookmarkStart w:id="75" w:name="_Toc498833261"/>
      <w:r w:rsidRPr="00ED3675">
        <w:rPr>
          <w:u w:val="single"/>
        </w:rPr>
        <w:t>WENDY KAMINER 2015</w:t>
      </w:r>
      <w:r w:rsidRPr="00ED3675">
        <w:t xml:space="preserve"> (attorney,  adviser to the Foundation for Individual Rights in Education, and a member of the Massachusetts State Advisory Committee to the U.S. Civil Rights Commission )  ON “FIRST AMENDMENT PROTECTIONS ON PUBLIC COLLEGES AND UNIVERSITIES” BEFORE THE HOUSE JUDICIARY SUB-COMMITTEE ON THE CONSTITUTION AND CIVIL JUSTICE  29 MAY 2015  </w:t>
      </w:r>
      <w:hyperlink r:id="rId50" w:history="1">
        <w:r w:rsidRPr="0064495A">
          <w:rPr>
            <w:rStyle w:val="Hyperlink"/>
          </w:rPr>
          <w:t>https://judiciary.house.gov/wp-content/uploads/2016/02/06022015-Kaminer-Testimony.pdf</w:t>
        </w:r>
        <w:bookmarkEnd w:id="75"/>
      </w:hyperlink>
    </w:p>
    <w:p w14:paraId="53FDEA98" w14:textId="2D517F1E" w:rsidR="00ED3675" w:rsidRDefault="00ED3675" w:rsidP="00ED3675">
      <w:pPr>
        <w:pStyle w:val="Evidence"/>
      </w:pPr>
      <w:r>
        <w:t xml:space="preserve"> “Free speech doesn’t include hate speech,” is now a familiar mantra on and off campus. It’s also a nonsensical mantra: We don’t need free speech guarantees to protect speech that doesn’t offend and isn’t condemned by some influential person or group as hateful.</w:t>
      </w:r>
    </w:p>
    <w:p w14:paraId="3F14081F" w14:textId="563740C5" w:rsidR="00D05C5D" w:rsidRDefault="00B24507" w:rsidP="00D05C5D">
      <w:pPr>
        <w:pStyle w:val="Contention2"/>
      </w:pPr>
      <w:bookmarkStart w:id="76" w:name="_Toc498833397"/>
      <w:r>
        <w:lastRenderedPageBreak/>
        <w:t>U</w:t>
      </w:r>
      <w:r w:rsidR="00D05C5D">
        <w:t>nqualified commentators</w:t>
      </w:r>
      <w:r>
        <w:t xml:space="preserve"> say the First Amendment doesn't protect</w:t>
      </w:r>
      <w:r w:rsidR="00B73FD9">
        <w:t xml:space="preserve"> hate speech</w:t>
      </w:r>
      <w:r w:rsidR="00D05C5D">
        <w:t>, but the Supreme Court says it does</w:t>
      </w:r>
      <w:bookmarkEnd w:id="76"/>
    </w:p>
    <w:p w14:paraId="113956E0" w14:textId="10BD2A01" w:rsidR="00D05C5D" w:rsidRDefault="00D05C5D" w:rsidP="00D05C5D">
      <w:pPr>
        <w:pStyle w:val="Citation3"/>
      </w:pPr>
      <w:bookmarkStart w:id="77" w:name="_Toc498833262"/>
      <w:r w:rsidRPr="00D05C5D">
        <w:rPr>
          <w:u w:val="single"/>
        </w:rPr>
        <w:t>Prof. Eugene Volokh 2017</w:t>
      </w:r>
      <w:r>
        <w:t xml:space="preserve"> (professor at UCLA law school) testimony to the Senate Judiciary Committee 19 June 2017 </w:t>
      </w:r>
      <w:hyperlink r:id="rId51" w:history="1">
        <w:r w:rsidR="00B24507" w:rsidRPr="00B358A8">
          <w:rPr>
            <w:rStyle w:val="Hyperlink"/>
          </w:rPr>
          <w:t>https://www.judiciary.senate.gov/imo/media/doc/06-20-17%20Volokh%20Testimony.pdf</w:t>
        </w:r>
      </w:hyperlink>
      <w:r w:rsidR="00B24507">
        <w:t xml:space="preserve"> (ellipses in original)</w:t>
      </w:r>
      <w:bookmarkEnd w:id="77"/>
    </w:p>
    <w:p w14:paraId="35069215" w14:textId="4F099E8B" w:rsidR="00D05C5D" w:rsidRPr="00D05C5D" w:rsidRDefault="00D05C5D" w:rsidP="00D05C5D">
      <w:pPr>
        <w:pStyle w:val="Evidence"/>
      </w:pPr>
      <w:r w:rsidRPr="00D05C5D">
        <w:rPr>
          <w:u w:val="single"/>
        </w:rPr>
        <w:t>Fortunately, courts have reaffirmed that the First Amendment protects ideas</w:t>
      </w:r>
      <w:r w:rsidRPr="00D05C5D">
        <w:t xml:space="preserve"> about religion, sexual orientation, race, and the like—</w:t>
      </w:r>
      <w:r w:rsidRPr="00D05C5D">
        <w:rPr>
          <w:u w:val="single"/>
        </w:rPr>
        <w:t>including ideas that may be wrong or offensive—as well as ideas about other topics. Indeed, in Christian Legal Society v. Martinez, the Supreme Court gave students’ freedom to “express any viewpoint they wish—including a discriminatory one</w:t>
      </w:r>
      <w:r w:rsidRPr="00D05C5D">
        <w:t>” as an example of “this Court’s tradition of protect[ing] the freedom to express the thought that we hate.”</w:t>
      </w:r>
      <w:r>
        <w:t xml:space="preserve"> </w:t>
      </w:r>
      <w:r w:rsidRPr="00D05C5D">
        <w:t xml:space="preserve"> </w:t>
      </w:r>
      <w:r w:rsidRPr="00D05C5D">
        <w:rPr>
          <w:u w:val="single"/>
        </w:rPr>
        <w:t>And lower courts have repeatedly struck down campus speech codes aimed at supposedly bigoted speech.  Not everyone, to be sure, seems aware of that. Gov. Howard Dean recently claimed that “hate speech” is constitutionally unprotected.  So did Portland Mayor Ted Wheeler. Even the Washington Post editorial board has demanded that university administrators “make crystal clear that racist . . . speech” is “off-limits” on campus—without any acknowledgment that perhaps university administrators may not declare viewpoints “off-limits</w:t>
      </w:r>
      <w:r>
        <w:t xml:space="preserve">,”  </w:t>
      </w:r>
      <w:r w:rsidRPr="00D05C5D">
        <w:t xml:space="preserve">and without any recognition of just how much speech is casually labeled “racist” or similarly ethnically prejudiced (e.g., criticisms of Islam, calls to deport illegal aliens, harsh condemnation of Israel, and more). </w:t>
      </w:r>
      <w:r w:rsidRPr="00D05C5D">
        <w:rPr>
          <w:u w:val="single"/>
        </w:rPr>
        <w:t>But the courts have been clear on the First Amendment rules here even if politicians and newspaper editors, who themselves profit greatly from broad First Amendment protections, are not.</w:t>
      </w:r>
    </w:p>
    <w:p w14:paraId="302F2D97" w14:textId="34F3BB54" w:rsidR="002012F7" w:rsidRDefault="002012F7" w:rsidP="00527A0D">
      <w:pPr>
        <w:pStyle w:val="Contention1"/>
      </w:pPr>
      <w:bookmarkStart w:id="78" w:name="_Toc498833398"/>
      <w:r>
        <w:t>SOLVENCY</w:t>
      </w:r>
      <w:r w:rsidR="0069401C">
        <w:t xml:space="preserve"> </w:t>
      </w:r>
      <w:r w:rsidR="00561A42">
        <w:t>/ ADVOCACY</w:t>
      </w:r>
      <w:bookmarkEnd w:id="78"/>
    </w:p>
    <w:p w14:paraId="3F685A37" w14:textId="32398E9F" w:rsidR="0042068C" w:rsidRDefault="0042068C" w:rsidP="0042068C">
      <w:pPr>
        <w:pStyle w:val="Contention2"/>
      </w:pPr>
      <w:bookmarkStart w:id="79" w:name="_Toc498833399"/>
      <w:r>
        <w:t xml:space="preserve">Congress should </w:t>
      </w:r>
      <w:r w:rsidR="00497146">
        <w:t>make</w:t>
      </w:r>
      <w:r>
        <w:t xml:space="preserve"> funding to colleges </w:t>
      </w:r>
      <w:r w:rsidR="00497146">
        <w:t>contingent on protecting</w:t>
      </w:r>
      <w:r>
        <w:t xml:space="preserve"> 1</w:t>
      </w:r>
      <w:r w:rsidRPr="0042068C">
        <w:rPr>
          <w:vertAlign w:val="superscript"/>
        </w:rPr>
        <w:t>st</w:t>
      </w:r>
      <w:r>
        <w:t xml:space="preserve"> Amendment rights</w:t>
      </w:r>
      <w:bookmarkEnd w:id="79"/>
    </w:p>
    <w:p w14:paraId="16F7717A" w14:textId="7033CCD5" w:rsidR="0042068C" w:rsidRDefault="0042068C" w:rsidP="0042068C">
      <w:pPr>
        <w:pStyle w:val="Citation3"/>
      </w:pPr>
      <w:bookmarkStart w:id="80" w:name="_Toc498833263"/>
      <w:r w:rsidRPr="0042068C">
        <w:rPr>
          <w:color w:val="000000"/>
          <w:u w:val="single"/>
        </w:rPr>
        <w:t>Stanley Kurtz 2017</w:t>
      </w:r>
      <w:r>
        <w:rPr>
          <w:color w:val="000000"/>
        </w:rPr>
        <w:t xml:space="preserve"> (senior fellow at the Ethics and Public Policy Center) 21 Feb 2017 NATIONAL REVIEW Federal Funding and Campus Free Speech: A Proposal</w:t>
      </w:r>
      <w:r>
        <w:t xml:space="preserve">  </w:t>
      </w:r>
      <w:hyperlink r:id="rId52" w:history="1">
        <w:r w:rsidR="00A13D74" w:rsidRPr="009A1C91">
          <w:rPr>
            <w:rStyle w:val="Hyperlink"/>
          </w:rPr>
          <w:t>http://www.nationalreview.com/corner/445102/federal-funding-and-campus-free-speech-proposal</w:t>
        </w:r>
        <w:bookmarkEnd w:id="80"/>
      </w:hyperlink>
      <w:r w:rsidR="00A13D74">
        <w:t xml:space="preserve"> </w:t>
      </w:r>
    </w:p>
    <w:p w14:paraId="2D113B85" w14:textId="77777777" w:rsidR="008E21D0" w:rsidRDefault="0042068C" w:rsidP="008E21D0">
      <w:pPr>
        <w:pStyle w:val="Evidence"/>
      </w:pPr>
      <w:r>
        <w:t xml:space="preserve">Equally important, </w:t>
      </w:r>
      <w:r w:rsidRPr="00497146">
        <w:rPr>
          <w:u w:val="single"/>
        </w:rPr>
        <w:t>intellectual freedom and free expression are essential prerequisites to the fulfillment of a university’s core functions of the discovery, improvement, transmission, and dissemination of knowledge. Given all this, and given the fact that the federal government provides tens of billions of dollars in student financial aid and university research grants each year, it is incumbent upon Congress to make the protection of First Amendment rights a prerequisite of its financial assistance to America’s colleges and universities</w:t>
      </w:r>
      <w:r w:rsidR="008E21D0">
        <w:t>.</w:t>
      </w:r>
    </w:p>
    <w:p w14:paraId="2D72BA21" w14:textId="09252254" w:rsidR="00D01CA7" w:rsidRDefault="00917E80" w:rsidP="008E21D0">
      <w:pPr>
        <w:pStyle w:val="Contention2"/>
      </w:pPr>
      <w:bookmarkStart w:id="81" w:name="_Toc498833400"/>
      <w:r>
        <w:lastRenderedPageBreak/>
        <w:t>Widespread advocacy:  More than 100 signatories endorsed Dr. Wood’s proposal for HEA reform, including our plan</w:t>
      </w:r>
      <w:bookmarkEnd w:id="81"/>
      <w:r>
        <w:t xml:space="preserve"> </w:t>
      </w:r>
    </w:p>
    <w:p w14:paraId="758CC890" w14:textId="5429A257" w:rsidR="00917E80" w:rsidRPr="00917E80" w:rsidRDefault="00917E80" w:rsidP="00917E80">
      <w:pPr>
        <w:pStyle w:val="Citation3"/>
      </w:pPr>
      <w:bookmarkStart w:id="82" w:name="_Toc498833264"/>
      <w:r w:rsidRPr="009433B6">
        <w:rPr>
          <w:u w:val="single"/>
        </w:rPr>
        <w:t>National Association of Scholars 2017</w:t>
      </w:r>
      <w:r w:rsidRPr="00917E80">
        <w:t xml:space="preserve"> (network of scholars and citizens united by our commitment to academic freedom, disinterested scholarship, and excellence in American higher education; President of NAS is Dr. Peter Wood, PhD in anthropology and former Provost of King’s College in New York ) NAS Advocates for Higher Education Act Reform  1 Mar 2017  </w:t>
      </w:r>
      <w:r>
        <w:t xml:space="preserve">(brackets added) </w:t>
      </w:r>
      <w:hyperlink r:id="rId53" w:history="1">
        <w:r w:rsidR="00A13D74" w:rsidRPr="009A1C91">
          <w:rPr>
            <w:rStyle w:val="Hyperlink"/>
          </w:rPr>
          <w:t>https://www.nas.org/articles/nas_advocates_for_higher_education_act_reform</w:t>
        </w:r>
        <w:bookmarkEnd w:id="82"/>
      </w:hyperlink>
      <w:r w:rsidR="00A13D74">
        <w:t xml:space="preserve"> </w:t>
      </w:r>
    </w:p>
    <w:p w14:paraId="6909B768" w14:textId="7B69F4A8" w:rsidR="00917E80" w:rsidRPr="00917E80" w:rsidRDefault="00917E80" w:rsidP="00917E80">
      <w:pPr>
        <w:pStyle w:val="Evidence"/>
      </w:pPr>
      <w:r>
        <w:t xml:space="preserve">[Dr. Peter] </w:t>
      </w:r>
      <w:r w:rsidRPr="009433B6">
        <w:rPr>
          <w:u w:val="single"/>
        </w:rPr>
        <w:t>Wood continued, “Amending HEA to restore freedom of expression on campus, freedom of association, due process, educational innovation, and fiscal discipline is essential</w:t>
      </w:r>
      <w:r w:rsidRPr="00917E80">
        <w:t xml:space="preserve">.  And Congress must re-deploy federal financial aid so that it empowers students instead of merely driving up costs.  Perhaps the greatest threat to American educational excellence today is the mountain of debt that Title IV of the Higher Education Act has inadvertently put on the shoulders of the next generation. Congress now has the opportunity to fix that.” </w:t>
      </w:r>
      <w:r w:rsidRPr="009433B6">
        <w:rPr>
          <w:u w:val="single"/>
        </w:rPr>
        <w:t>The NAS today mailed the </w:t>
      </w:r>
      <w:hyperlink r:id="rId54" w:history="1">
        <w:r w:rsidRPr="009433B6">
          <w:rPr>
            <w:rStyle w:val="Hyperlink"/>
            <w:color w:val="000000"/>
            <w:u w:val="single"/>
          </w:rPr>
          <w:t>joint letter</w:t>
        </w:r>
      </w:hyperlink>
      <w:r w:rsidRPr="00917E80">
        <w:t xml:space="preserve"> to Education Secretary Betsy DeVos; House Education and the Workforce Committee Chairwoman Virginia Foxx; Senate Health, Education, Labor and Pensions Committee Chairman Lamar Alexander; and members of these committees. </w:t>
      </w:r>
      <w:r w:rsidRPr="009433B6">
        <w:rPr>
          <w:u w:val="single"/>
        </w:rPr>
        <w:t>The letter attracted more than 100 signatories including Herb London, President, London Center for Policy Research; Stephen H. Balch, Director, Texas Tech Institute for the Study of Western Civilization</w:t>
      </w:r>
      <w:r w:rsidRPr="00917E80">
        <w:t xml:space="preserve">; Robert George, McCormick Professor of Jurisprudence, Princeton University; Harvey Mansfield, Professor of Government, Harvard University; Richard Vedder, Distinguished Professor of Economics Emeritus, Ohio University; </w:t>
      </w:r>
      <w:r w:rsidRPr="009433B6">
        <w:rPr>
          <w:u w:val="single"/>
        </w:rPr>
        <w:t>Paul A. Rahe, Professor of History</w:t>
      </w:r>
      <w:r w:rsidRPr="00917E80">
        <w:t xml:space="preserve">, </w:t>
      </w:r>
      <w:r w:rsidRPr="009433B6">
        <w:rPr>
          <w:u w:val="single"/>
        </w:rPr>
        <w:t>Hillsdale College</w:t>
      </w:r>
      <w:r w:rsidRPr="00917E80">
        <w:t xml:space="preserve">; James Piereson, President, William E. Simon Foundation; </w:t>
      </w:r>
      <w:r w:rsidRPr="009433B6">
        <w:rPr>
          <w:u w:val="single"/>
        </w:rPr>
        <w:t>and Wilfred McClay</w:t>
      </w:r>
      <w:r w:rsidRPr="00917E80">
        <w:t xml:space="preserve">, G.T. and Libby </w:t>
      </w:r>
      <w:r w:rsidRPr="009433B6">
        <w:rPr>
          <w:u w:val="single"/>
        </w:rPr>
        <w:t>Blankenship Chair in the History of Liberty, University of Oklahoma</w:t>
      </w:r>
      <w:r w:rsidRPr="00917E80">
        <w:t>.</w:t>
      </w:r>
    </w:p>
    <w:p w14:paraId="2B14B698" w14:textId="37E0EA8E" w:rsidR="00917E80" w:rsidRDefault="00497146" w:rsidP="001A5B62">
      <w:pPr>
        <w:pStyle w:val="Contention2"/>
      </w:pPr>
      <w:bookmarkStart w:id="83" w:name="_Toc498833401"/>
      <w:r>
        <w:t>2-year probation followed by funding cut-off for non-compliance would get the university’s attention and compliance</w:t>
      </w:r>
      <w:bookmarkEnd w:id="83"/>
    </w:p>
    <w:p w14:paraId="08AAB84A" w14:textId="05F5E796" w:rsidR="00497146" w:rsidRDefault="00497146" w:rsidP="00497146">
      <w:pPr>
        <w:pStyle w:val="Citation3"/>
      </w:pPr>
      <w:bookmarkStart w:id="84" w:name="_Toc498833265"/>
      <w:r w:rsidRPr="0042068C">
        <w:rPr>
          <w:color w:val="000000"/>
          <w:u w:val="single"/>
        </w:rPr>
        <w:t>Stanley Kurtz 2017</w:t>
      </w:r>
      <w:r>
        <w:rPr>
          <w:color w:val="000000"/>
        </w:rPr>
        <w:t xml:space="preserve"> (senior fellow at the Ethics and Public Policy Center) 21 Feb 2017 NATIONAL REVIEW Federal Funding and Campus Free Speech: A Proposal</w:t>
      </w:r>
      <w:r>
        <w:t xml:space="preserve">  </w:t>
      </w:r>
      <w:hyperlink r:id="rId55" w:history="1">
        <w:r w:rsidR="00A13D74" w:rsidRPr="009A1C91">
          <w:rPr>
            <w:rStyle w:val="Hyperlink"/>
          </w:rPr>
          <w:t>http://www.nationalreview.com/corner/445102/federal-funding-and-campus-free-speech-proposal</w:t>
        </w:r>
        <w:bookmarkEnd w:id="84"/>
      </w:hyperlink>
      <w:r w:rsidR="00A13D74">
        <w:t xml:space="preserve"> </w:t>
      </w:r>
    </w:p>
    <w:p w14:paraId="5A8746B8" w14:textId="77777777" w:rsidR="00497146" w:rsidRDefault="00497146" w:rsidP="00497146">
      <w:pPr>
        <w:pStyle w:val="Evidence"/>
      </w:pPr>
      <w:r>
        <w:t>The solution, I believe, is a two-year period of probation prior to an actual funding cut-off, following a declaration by either Congress or the Secretary of Education that a given college or university is out of compliance with its obligations under the pledge. Keep in mind that colleges already bend over backwards to avoid any possibility of a funding cut-off under Title VI of the Civil Rights Act or Title IX of HEA (i.e. their obligations to avoid racial or sexual discrimination). Simply placing a university on probation for being in violation of its obligation to protect free speech would have enormous impact. First, it would represent a significant embarrassment to the institution. Second, the warning of an imminent funding cut-off would have almost any university scrambling to get back into compliance as quickly as possible. The two-year probationary lead-time would give prospective student applicants ample warning that a given institution may soon become ineligible to receive their federal aid. This would minimize disruption to student planning.</w:t>
      </w:r>
    </w:p>
    <w:p w14:paraId="3B4686A5" w14:textId="00988383" w:rsidR="00497146" w:rsidRDefault="005E1F60" w:rsidP="00497146">
      <w:pPr>
        <w:pStyle w:val="Contention2"/>
      </w:pPr>
      <w:bookmarkStart w:id="85" w:name="_Toc498833402"/>
      <w:r>
        <w:t>Enforcement is easy, evasion is difficult</w:t>
      </w:r>
      <w:r w:rsidR="00497146">
        <w:t xml:space="preserve">:  Video is everywhere and bad behavior will </w:t>
      </w:r>
      <w:r>
        <w:t>get publicized</w:t>
      </w:r>
      <w:bookmarkEnd w:id="85"/>
    </w:p>
    <w:p w14:paraId="7427CEA0" w14:textId="75ED854C" w:rsidR="00497146" w:rsidRDefault="00497146" w:rsidP="00497146">
      <w:pPr>
        <w:pStyle w:val="Citation3"/>
      </w:pPr>
      <w:bookmarkStart w:id="86" w:name="_Toc498833266"/>
      <w:r w:rsidRPr="0042068C">
        <w:rPr>
          <w:color w:val="000000"/>
          <w:u w:val="single"/>
        </w:rPr>
        <w:t>Stanley Kurtz 2017</w:t>
      </w:r>
      <w:r>
        <w:rPr>
          <w:color w:val="000000"/>
        </w:rPr>
        <w:t xml:space="preserve"> (senior fellow at the Ethics and Public Policy Center) 21 Feb 2017 NATIONAL REVIEW Federal Funding and Campus Free Speech: A Proposal</w:t>
      </w:r>
      <w:r>
        <w:t xml:space="preserve">  </w:t>
      </w:r>
      <w:hyperlink r:id="rId56" w:history="1">
        <w:r w:rsidR="00A13D74" w:rsidRPr="009A1C91">
          <w:rPr>
            <w:rStyle w:val="Hyperlink"/>
          </w:rPr>
          <w:t>http://www.nationalreview.com/corner/445102/federal-funding-and-campus-free-speech-proposal</w:t>
        </w:r>
        <w:bookmarkEnd w:id="86"/>
      </w:hyperlink>
      <w:r w:rsidR="00A13D74">
        <w:t xml:space="preserve"> </w:t>
      </w:r>
    </w:p>
    <w:p w14:paraId="1C1F7C48" w14:textId="77777777" w:rsidR="008611B2" w:rsidRDefault="00497146" w:rsidP="008611B2">
      <w:pPr>
        <w:pStyle w:val="Evidence"/>
      </w:pPr>
      <w:r>
        <w:t>While there is a danger that universities on probation may be on good behavior for a year, yet quickly revert to suppressing speech after being recertified, the system may not be so easy to game. When visiting speakers are shouted down or disinvited, all of that is very public. Nowadays, incidents are often recorded on video. Campus speech codes are open and public, by definition. And a university’s annual report will be public and open to criticism and refutation. All this will make it difficult for timid public officials to pretend that an institution is upholding its pledge to protect free speech when the</w:t>
      </w:r>
      <w:r w:rsidR="008611B2">
        <w:t xml:space="preserve"> opposite is clearly the case. </w:t>
      </w:r>
    </w:p>
    <w:p w14:paraId="2B776D17" w14:textId="7EEF9458" w:rsidR="00497146" w:rsidRDefault="008E21D0" w:rsidP="008611B2">
      <w:pPr>
        <w:pStyle w:val="Contention2"/>
      </w:pPr>
      <w:bookmarkStart w:id="87" w:name="_Toc498833403"/>
      <w:r>
        <w:lastRenderedPageBreak/>
        <w:t>A/T "Why doesn't the plan cover private colleges?" – Because 1</w:t>
      </w:r>
      <w:r w:rsidRPr="008E21D0">
        <w:rPr>
          <w:vertAlign w:val="superscript"/>
        </w:rPr>
        <w:t>st</w:t>
      </w:r>
      <w:r>
        <w:t xml:space="preserve"> and 14</w:t>
      </w:r>
      <w:r w:rsidRPr="008E21D0">
        <w:rPr>
          <w:vertAlign w:val="superscript"/>
        </w:rPr>
        <w:t>th</w:t>
      </w:r>
      <w:r>
        <w:t xml:space="preserve"> amendments apply to government not private property</w:t>
      </w:r>
      <w:bookmarkEnd w:id="87"/>
    </w:p>
    <w:p w14:paraId="609AEE44" w14:textId="6C67A83A" w:rsidR="008E21D0" w:rsidRDefault="008E21D0" w:rsidP="008E21D0">
      <w:pPr>
        <w:pStyle w:val="Citation3"/>
      </w:pPr>
      <w:bookmarkStart w:id="88" w:name="_Toc498833267"/>
      <w:r w:rsidRPr="00D05C5D">
        <w:rPr>
          <w:u w:val="single"/>
        </w:rPr>
        <w:t>Prof. Eugene Volokh 2017</w:t>
      </w:r>
      <w:r>
        <w:t xml:space="preserve"> (professor at UCLA law school) testimony to the Senate Judiciary Committee 19 June 2017 </w:t>
      </w:r>
      <w:hyperlink r:id="rId57" w:history="1">
        <w:r w:rsidR="00A13D74" w:rsidRPr="009A1C91">
          <w:rPr>
            <w:rStyle w:val="Hyperlink"/>
          </w:rPr>
          <w:t>https://www.judiciary.senate.gov/imo/media/doc/06-20-17%20Volokh%20Testimony.pdf</w:t>
        </w:r>
        <w:bookmarkEnd w:id="88"/>
      </w:hyperlink>
      <w:r w:rsidR="00A13D74">
        <w:t xml:space="preserve"> </w:t>
      </w:r>
    </w:p>
    <w:p w14:paraId="2FD1906B" w14:textId="7E5E9908" w:rsidR="008E21D0" w:rsidRDefault="008E21D0" w:rsidP="008E21D0">
      <w:pPr>
        <w:pStyle w:val="Evidence"/>
      </w:pPr>
      <w:r w:rsidRPr="008E21D0">
        <w:rPr>
          <w:u w:val="single"/>
        </w:rPr>
        <w:t>Finally while First Amendment protection is important, free speech and free academic discourse require more than just the First Amendment minimums. For instance, courts have rightly concluded that the First and Fourteenth Amendments (which by their terms apply only to the federal and state governments) don’t bind private universities</w:t>
      </w:r>
      <w:r>
        <w:t>. But if leading private universities suppress dissenting viewpoints, that too is bad for the marketplace of ideas, and inconsistent with the claims about freedom and diversity that most private universities routinely make to students, donors, and others.</w:t>
      </w:r>
    </w:p>
    <w:p w14:paraId="7CB2499A" w14:textId="776CCBDF" w:rsidR="006768C0" w:rsidRDefault="002E4B7C" w:rsidP="002E4B7C">
      <w:pPr>
        <w:pStyle w:val="Contention1"/>
      </w:pPr>
      <w:bookmarkStart w:id="89" w:name="_Toc498833404"/>
      <w:r>
        <w:t>DISAVANTAGE RESPONSES</w:t>
      </w:r>
      <w:bookmarkEnd w:id="89"/>
    </w:p>
    <w:p w14:paraId="716609D5" w14:textId="69AEE8AD" w:rsidR="00845E68" w:rsidRDefault="00033EB4" w:rsidP="00033EB4">
      <w:pPr>
        <w:pStyle w:val="Contention2"/>
      </w:pPr>
      <w:bookmarkStart w:id="90" w:name="_Toc498833405"/>
      <w:r>
        <w:t>A/T “</w:t>
      </w:r>
      <w:r w:rsidR="00ED5898">
        <w:t>H</w:t>
      </w:r>
      <w:r>
        <w:t xml:space="preserve">ate speech will hurt people” – The solution to hate speech is </w:t>
      </w:r>
      <w:r w:rsidR="008C5D7B">
        <w:t>to respond to it</w:t>
      </w:r>
      <w:r>
        <w:t xml:space="preserve">, not banning </w:t>
      </w:r>
      <w:r w:rsidR="008C5D7B">
        <w:t>it</w:t>
      </w:r>
      <w:bookmarkEnd w:id="90"/>
    </w:p>
    <w:p w14:paraId="34B44B72" w14:textId="77777777" w:rsidR="00033EB4" w:rsidRDefault="00033EB4" w:rsidP="00033EB4">
      <w:pPr>
        <w:pStyle w:val="Citation3"/>
      </w:pPr>
      <w:bookmarkStart w:id="91" w:name="_Toc498833268"/>
      <w:r w:rsidRPr="00703460">
        <w:rPr>
          <w:u w:val="single"/>
        </w:rPr>
        <w:t>Floyd Abrams 2017</w:t>
      </w:r>
      <w:r w:rsidRPr="00703460">
        <w:t xml:space="preserve"> (attorney at Cahill Gordon &amp; Reindel, expert on constitutional law) statement before the Senate Committee on the Judiciary 20 June 2017 </w:t>
      </w:r>
      <w:hyperlink r:id="rId58" w:history="1">
        <w:r w:rsidRPr="0064495A">
          <w:rPr>
            <w:rStyle w:val="Hyperlink"/>
          </w:rPr>
          <w:t>https://www.judiciary.senate.gov/download/06-20-17-abrams-testimony</w:t>
        </w:r>
        <w:bookmarkEnd w:id="91"/>
      </w:hyperlink>
    </w:p>
    <w:p w14:paraId="6974EC3A" w14:textId="3DEB735C" w:rsidR="00033EB4" w:rsidRDefault="00033EB4" w:rsidP="00033EB4">
      <w:pPr>
        <w:pStyle w:val="Evidence"/>
      </w:pPr>
      <w:r w:rsidRPr="008C5D7B">
        <w:rPr>
          <w:u w:val="single"/>
        </w:rPr>
        <w:t>I understand why any university leadership seeks to avoid any potential conflict on campus about speech that some students finds deeply offensive.</w:t>
      </w:r>
      <w:r w:rsidRPr="00033EB4">
        <w:t xml:space="preserve"> Why would it not? What university administration would not seek to avoid such any such clash, especially since our nation still has so much to answer for with respect to its historic mistreatment of racial and other minorities? And at a time where serious steps must still be taken, on campus and off, to address ongoing manifestations of racism, sexism, anti-Semitism or the like. </w:t>
      </w:r>
      <w:r w:rsidRPr="008C5D7B">
        <w:rPr>
          <w:u w:val="single"/>
        </w:rPr>
        <w:t>But the answer to the suppression of almost any speech, the First Amendment answer, cannot be to limit expression but to discuss it, not to bar offensive speech but to answer it. Or to ignore it. Or to persuade the public to reject it. I know that’s easy to say but it’s got to be the way we respond to speech which we abhor. What is unacceptable is to suppress the speech</w:t>
      </w:r>
      <w:r w:rsidRPr="00033EB4">
        <w:t>.</w:t>
      </w:r>
    </w:p>
    <w:p w14:paraId="75D35AF7" w14:textId="77777777" w:rsidR="00A13D74" w:rsidRDefault="00A13D74" w:rsidP="00A13D74">
      <w:pPr>
        <w:pStyle w:val="Title2"/>
        <w:sectPr w:rsidR="00A13D74" w:rsidSect="002B5BD4">
          <w:headerReference w:type="default" r:id="rId59"/>
          <w:pgSz w:w="12240" w:h="15840"/>
          <w:pgMar w:top="1440" w:right="1440" w:bottom="1440" w:left="1440" w:header="720" w:footer="720" w:gutter="0"/>
          <w:cols w:space="720"/>
        </w:sectPr>
      </w:pPr>
    </w:p>
    <w:p w14:paraId="5FADA5B7" w14:textId="4310C7F2" w:rsidR="00A13D74" w:rsidRDefault="00A13D74" w:rsidP="00A13D74">
      <w:pPr>
        <w:pStyle w:val="Title2"/>
      </w:pPr>
      <w:bookmarkStart w:id="92" w:name="_Toc498833406"/>
      <w:r>
        <w:lastRenderedPageBreak/>
        <w:t>Works Cited: First Amendment Rights</w:t>
      </w:r>
      <w:bookmarkEnd w:id="92"/>
    </w:p>
    <w:p w14:paraId="27BEDD07" w14:textId="18D108D2"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Dr. Owen Anderson 2016 (Ph.D., is an associate professor in the New College at Arizona State University, where he teaches courses in philosophy and religious studies) 12 Dec 2016 </w:t>
      </w:r>
      <w:r w:rsidRPr="00A13D74">
        <w:rPr>
          <w:noProof/>
          <w:color w:val="7F7F7F"/>
        </w:rPr>
        <w:t>http://www.washingtontimes.com/news/2016/dec/12/why-the-first-amendment-is-first-in-importance/</w:t>
      </w:r>
    </w:p>
    <w:p w14:paraId="603214B5"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Isaac Smith 2017 (law student at Univ. of Cincinnati law school) testimony before the Senate Committee on the Judiciary 20 June 2017  </w:t>
      </w:r>
      <w:r w:rsidRPr="00A13D74">
        <w:rPr>
          <w:noProof/>
          <w:color w:val="7F7F7F"/>
        </w:rPr>
        <w:t>https://www.judiciary.senate.gov/download/06-20-17-smith-testimony</w:t>
      </w:r>
    </w:p>
    <w:p w14:paraId="7C51424F"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Ben Shapiro 2017  (journalist) 20 Sept 2017 NATIONAL REVIEW "College Students vs. Free Speech" </w:t>
      </w:r>
      <w:r w:rsidRPr="00A13D74">
        <w:rPr>
          <w:noProof/>
          <w:color w:val="7F7F7F"/>
        </w:rPr>
        <w:t>http://www.nationalreview.com/article/451533/first-amendment-serious-trouble</w:t>
      </w:r>
    </w:p>
    <w:p w14:paraId="5469D9BE"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Floyd Abrams 2017 (attorney at Cahill Gordon &amp; Reindel, expert on constitutional law) statement before the Senate Committee on the Judiciary 20 June 2017 </w:t>
      </w:r>
      <w:r w:rsidRPr="00A13D74">
        <w:rPr>
          <w:noProof/>
          <w:color w:val="7F7F7F"/>
          <w:u w:color="7F7F7F"/>
        </w:rPr>
        <w:t>https://www.judiciary.senate.gov/download/06-20-17-abrams-testimony</w:t>
      </w:r>
    </w:p>
    <w:p w14:paraId="7BD33067"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WENDY KAMINER 2015 (attorney,  adviser to the Foundation for Individual Rights in Education, and a member of the Massachusetts State Advisory Committee to the U.S. Civil Rights Commission )  ON “FIRST AMENDMENT PROTECTIONS ON PUBLIC COLLEGES AND UNIVERSITIES” BEFORE THE HOUSE JUDICIARY SUB-COMMITTEE ON THE CONSTITUTION AND CIVIL JUSTICE  29 MAY 2015  </w:t>
      </w:r>
      <w:r w:rsidRPr="00A13D74">
        <w:rPr>
          <w:noProof/>
          <w:color w:val="7F7F7F"/>
          <w:u w:color="7F7F7F"/>
        </w:rPr>
        <w:t>https://judiciary.house.gov/wp-content/uploads/2016/02/06022015-Kaminer-Testimony.pdf</w:t>
      </w:r>
    </w:p>
    <w:p w14:paraId="6FF4CC36"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Prof. Eugene Volokh 2017 (professor at UCLA law school) testimony to the Senate Judiciary Committee 19 June 2017 </w:t>
      </w:r>
      <w:r w:rsidRPr="00A13D74">
        <w:rPr>
          <w:noProof/>
          <w:color w:val="7F7F7F"/>
        </w:rPr>
        <w:t>https://www.judiciary.senate.gov/imo/media/doc/06-20-17%20Volokh%20Testimony.pdf</w:t>
      </w:r>
    </w:p>
    <w:p w14:paraId="1D4B29EE"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Dr. Peter Wood , Ashley Thorne, Rachelle Peterson, David Randall, and Spencer Kashmanian 2017 (Wood – President, others – staff members, of the National Association of Scholars, network of scholars and citizens united by our commitment to academic freedom, disinterested scholarship, and excellence in American higher education.  Wood is PhD in anthropology and former Provost of King’s College in New York) 22 Feb 2017 “The Freedom to Learn Amendments” </w:t>
      </w:r>
      <w:r w:rsidRPr="00A13D74">
        <w:rPr>
          <w:noProof/>
          <w:color w:val="7F7F7F"/>
          <w:u w:color="7F7F7F"/>
        </w:rPr>
        <w:t>https://www.nas.org/articles/the_freedom_to_learn_amendments_2.0</w:t>
      </w:r>
    </w:p>
    <w:p w14:paraId="6794621B"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US Constitution, 1</w:t>
      </w:r>
      <w:r w:rsidRPr="00A13D74">
        <w:rPr>
          <w:noProof/>
          <w:vertAlign w:val="superscript"/>
        </w:rPr>
        <w:t>st</w:t>
      </w:r>
      <w:r w:rsidRPr="00A13D74">
        <w:rPr>
          <w:noProof/>
        </w:rPr>
        <w:t xml:space="preserve"> Amendment</w:t>
      </w:r>
    </w:p>
    <w:p w14:paraId="42848D0F"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David L. Hudson Jr. 2017 (First Amendment expert and law professor who serves as First Amendment Ombudsman for the Newseum Institute’s First Amendment Center) INSIGHTS ON LAW &amp; SOCIETY, published by the American Bar Association, Winter 2017 "Law Review: The Fourteenth Amendment and Incorporation" </w:t>
      </w:r>
      <w:r w:rsidRPr="00A13D74">
        <w:rPr>
          <w:noProof/>
          <w:color w:val="7F7F7F"/>
        </w:rPr>
        <w:t>https://www.americanbar.org/publications/insights-on-law-and-society/2017/winter2017/law-review-the-14th-amendment-and-incorporation.html</w:t>
      </w:r>
    </w:p>
    <w:p w14:paraId="72245DD3"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Jeffrey Lord 2017 (former White House political director under Reagan and a CNN commentator) 7 May 2017 “Time to defund the Berkeley brownshirts”  </w:t>
      </w:r>
      <w:r w:rsidRPr="00A13D74">
        <w:rPr>
          <w:noProof/>
          <w:color w:val="7F7F7F"/>
        </w:rPr>
        <w:t>https://www.conservativereview.com/articles/time-to-defund-the-berkeley-brownshirts</w:t>
      </w:r>
    </w:p>
    <w:p w14:paraId="78305EA3"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Stanley Kurtz 2017 (</w:t>
      </w:r>
      <w:r w:rsidRPr="00A13D74">
        <w:rPr>
          <w:noProof/>
          <w:color w:val="000000"/>
        </w:rPr>
        <w:t>senior fellow at the Ethics and Public Policy Center</w:t>
      </w:r>
      <w:r w:rsidRPr="00A13D74">
        <w:rPr>
          <w:noProof/>
        </w:rPr>
        <w:t xml:space="preserve">) NATIONAL REVIEW "Understanding the Campus Free Speech Crisis" 12 Apr 2017 </w:t>
      </w:r>
      <w:r w:rsidRPr="00A13D74">
        <w:rPr>
          <w:noProof/>
          <w:color w:val="7F7F7F"/>
        </w:rPr>
        <w:t>http://www.nationalreview.com/corner/446634/understanding-campus-free-speech-crisis</w:t>
      </w:r>
    </w:p>
    <w:p w14:paraId="0B187716"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Cliff Maloney Jr. 2016 (executive director at Young Americans for Liberty) 13 Oct 2016 TIME MAGAZINE " Colleges Have No Right to Limit Students' Free Speec" </w:t>
      </w:r>
      <w:r w:rsidRPr="00A13D74">
        <w:rPr>
          <w:noProof/>
          <w:color w:val="7F7F7F"/>
        </w:rPr>
        <w:t>http://time.com/4530197/college-free-speech-zone/</w:t>
      </w:r>
    </w:p>
    <w:p w14:paraId="449D4136"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lastRenderedPageBreak/>
        <w:t xml:space="preserve">Prof. Frederick M. Lawrence 2017 (Secretary and CEO, The Phi Beta Kappa Society Senior Research Scholar Yale Law School Visiting Professor of Law, Georgetown University Law Center) testimony to the Senate Judiciary Committee 20 June 2017  </w:t>
      </w:r>
      <w:r w:rsidRPr="00A13D74">
        <w:rPr>
          <w:noProof/>
          <w:color w:val="7F7F7F"/>
        </w:rPr>
        <w:t>https://www.judiciary.senate.gov/imo/media/doc/06-20-17%20Lawrence%20Testimony.pdf</w:t>
      </w:r>
    </w:p>
    <w:p w14:paraId="05BB4742"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Eugene Scott 2017 (journalist)  WASHINGTON POST "College students have a high tolerance for limiting speech"  22 Sept 2017 </w:t>
      </w:r>
      <w:r w:rsidRPr="00A13D74">
        <w:rPr>
          <w:noProof/>
          <w:color w:val="7F7F7F"/>
        </w:rPr>
        <w:t>https://www.washingtonpost.com/news/the-fix/wp/2017/09/22/to-many-college-students-the-first-amendment-has-its-limits/?utm_term=.79651daff1ea</w:t>
      </w:r>
    </w:p>
    <w:p w14:paraId="7CA95231"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Cliff Maloney Jr. 2016 (executive director at Young Americans for Liberty) 13 Oct 2016 TIME MAGAZINE " Colleges Have No Right to Limit Students' Free Speec" </w:t>
      </w:r>
      <w:r w:rsidRPr="00A13D74">
        <w:rPr>
          <w:noProof/>
          <w:color w:val="7F7F7F"/>
        </w:rPr>
        <w:t>http://time.com/4530197/college-free-speech-zone/</w:t>
      </w:r>
    </w:p>
    <w:p w14:paraId="06C309E1"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Prof. Eugene Volokh  2011 (law professor at UCLA school of law) IN DEFENSE OF THE MARKETPLACE OF IDEAS / SEARCH FOR TRUTH AS A THEORY OF FREE SPEECH PROTECTION </w:t>
      </w:r>
      <w:r w:rsidRPr="00A13D74">
        <w:rPr>
          <w:noProof/>
          <w:color w:val="7F7F7F"/>
        </w:rPr>
        <w:t>http://www2.law.ucla.edu/volokh/searchfortruth.pdf</w:t>
      </w:r>
    </w:p>
    <w:p w14:paraId="2DEEE3E7" w14:textId="77777777" w:rsidR="00A13D74" w:rsidRPr="00A13D74" w:rsidRDefault="00A13D74" w:rsidP="00A13D74">
      <w:pPr>
        <w:pStyle w:val="TOC2"/>
        <w:numPr>
          <w:ilvl w:val="0"/>
          <w:numId w:val="26"/>
        </w:numPr>
        <w:rPr>
          <w:rFonts w:asciiTheme="minorHAnsi" w:eastAsiaTheme="minorEastAsia" w:hAnsiTheme="minorHAnsi" w:cstheme="minorBidi"/>
          <w:noProof/>
          <w:sz w:val="24"/>
          <w:szCs w:val="24"/>
        </w:rPr>
      </w:pPr>
      <w:r w:rsidRPr="00A13D74">
        <w:rPr>
          <w:noProof/>
        </w:rPr>
        <w:t xml:space="preserve">National Association of Scholars 2017 (network of scholars and citizens united by our commitment to academic freedom, disinterested scholarship, and excellence in American higher education; President of NAS is Dr. Peter Wood, PhD in anthropology and former Provost of King’s College in New York ) NAS Advocates for Higher Education Act Reform  1 Mar 2017  (brackets added) </w:t>
      </w:r>
      <w:r w:rsidRPr="00A13D74">
        <w:rPr>
          <w:noProof/>
          <w:color w:val="7F7F7F"/>
        </w:rPr>
        <w:t>https://www.nas.org/articles/nas_advocates_for_higher_education_act_reform</w:t>
      </w:r>
    </w:p>
    <w:p w14:paraId="69C198D3" w14:textId="05473BE2" w:rsidR="00A13D74" w:rsidRPr="00A13D74" w:rsidRDefault="00A13D74" w:rsidP="00A13D74"/>
    <w:sectPr w:rsidR="00A13D74" w:rsidRPr="00A13D74" w:rsidSect="002B5BD4">
      <w:headerReference w:type="default" r:id="rId6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1C4A7" w14:textId="77777777" w:rsidR="00121A6D" w:rsidRDefault="00121A6D" w:rsidP="001D5FD6">
      <w:pPr>
        <w:spacing w:after="0" w:line="240" w:lineRule="auto"/>
      </w:pPr>
      <w:r>
        <w:separator/>
      </w:r>
    </w:p>
  </w:endnote>
  <w:endnote w:type="continuationSeparator" w:id="0">
    <w:p w14:paraId="544C369B" w14:textId="77777777" w:rsidR="00121A6D" w:rsidRDefault="00121A6D"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964B" w14:textId="77777777" w:rsidR="00EB0C64" w:rsidRDefault="00EB0C64" w:rsidP="00EB0C6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17</w:t>
    </w:r>
    <w:r w:rsidRPr="0018486A">
      <w:rPr>
        <w:b w:val="0"/>
        <w:sz w:val="24"/>
        <w:szCs w:val="24"/>
      </w:rPr>
      <w:fldChar w:fldCharType="end"/>
    </w:r>
    <w:r>
      <w:tab/>
    </w:r>
    <w:r w:rsidRPr="0018486A">
      <w:rPr>
        <w:sz w:val="18"/>
        <w:szCs w:val="18"/>
      </w:rPr>
      <w:t xml:space="preserve"> </w:t>
    </w:r>
    <w:r>
      <w:rPr>
        <w:sz w:val="18"/>
        <w:szCs w:val="18"/>
      </w:rPr>
      <w:t>MonumentPublishing.com</w:t>
    </w:r>
  </w:p>
  <w:p w14:paraId="7A326F2B" w14:textId="77777777" w:rsidR="00EB0C64" w:rsidRDefault="00EB0C64" w:rsidP="00EB0C64">
    <w:pPr>
      <w:pStyle w:val="Footer"/>
      <w:tabs>
        <w:tab w:val="clear" w:pos="4320"/>
        <w:tab w:val="clear" w:pos="8640"/>
        <w:tab w:val="center" w:pos="4680"/>
        <w:tab w:val="right" w:pos="9360"/>
      </w:tabs>
      <w:ind w:left="-720" w:right="-720"/>
      <w:jc w:val="left"/>
      <w:rPr>
        <w:b w:val="0"/>
        <w:i/>
        <w:smallCaps w:val="0"/>
        <w:sz w:val="15"/>
        <w:szCs w:val="15"/>
      </w:rPr>
    </w:pPr>
  </w:p>
  <w:p w14:paraId="223E8285" w14:textId="21EECE82" w:rsidR="00B40433" w:rsidRPr="00EB0C64" w:rsidRDefault="00EB0C64" w:rsidP="00EB0C6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E7C90" w14:textId="77777777" w:rsidR="00121A6D" w:rsidRDefault="00121A6D" w:rsidP="001D5FD6">
      <w:pPr>
        <w:spacing w:after="0" w:line="240" w:lineRule="auto"/>
      </w:pPr>
      <w:r>
        <w:separator/>
      </w:r>
    </w:p>
  </w:footnote>
  <w:footnote w:type="continuationSeparator" w:id="0">
    <w:p w14:paraId="42CC9FB4" w14:textId="77777777" w:rsidR="00121A6D" w:rsidRDefault="00121A6D"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7EEE7F78" w:rsidR="00B40433" w:rsidRDefault="00B40433" w:rsidP="00AF1D3F">
    <w:pPr>
      <w:pStyle w:val="Footer"/>
    </w:pPr>
    <w:r>
      <w:t>Affirmative Case: First Amendment Rights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19BF5E87" w:rsidR="00B40433" w:rsidRPr="00F04C23" w:rsidRDefault="00B40433" w:rsidP="00F04C23">
    <w:pPr>
      <w:pStyle w:val="Footer"/>
      <w:tabs>
        <w:tab w:val="clear" w:pos="4320"/>
        <w:tab w:val="clear" w:pos="8640"/>
        <w:tab w:val="center" w:pos="4680"/>
        <w:tab w:val="right" w:pos="9360"/>
      </w:tabs>
      <w:rPr>
        <w:b w:val="0"/>
        <w:smallCaps w:val="0"/>
      </w:rPr>
    </w:pPr>
    <w:r>
      <w:t>Affirmative Case:  First Amendment Rights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8B190" w14:textId="02B21642" w:rsidR="00A13D74" w:rsidRPr="00F04C23" w:rsidRDefault="00A13D74" w:rsidP="00F04C23">
    <w:pPr>
      <w:pStyle w:val="Footer"/>
      <w:tabs>
        <w:tab w:val="clear" w:pos="4320"/>
        <w:tab w:val="clear" w:pos="8640"/>
        <w:tab w:val="center" w:pos="4680"/>
        <w:tab w:val="right" w:pos="9360"/>
      </w:tabs>
      <w:rPr>
        <w:b w:val="0"/>
        <w:smallCaps w:val="0"/>
      </w:rPr>
    </w:pPr>
    <w:r>
      <w:t>2A Evidence:  First Amendment Rights</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B21CC" w14:textId="108A199F" w:rsidR="00A13D74" w:rsidRPr="00F04C23" w:rsidRDefault="00A13D74" w:rsidP="00F04C23">
    <w:pPr>
      <w:pStyle w:val="Footer"/>
      <w:tabs>
        <w:tab w:val="clear" w:pos="4320"/>
        <w:tab w:val="clear" w:pos="8640"/>
        <w:tab w:val="center" w:pos="4680"/>
        <w:tab w:val="right" w:pos="9360"/>
      </w:tabs>
      <w:rPr>
        <w:b w:val="0"/>
        <w:smallCaps w:val="0"/>
      </w:rPr>
    </w:pPr>
    <w:r>
      <w:t>Works Cited:  First Amendment Rights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A7B35AE"/>
    <w:multiLevelType w:val="multilevel"/>
    <w:tmpl w:val="2B826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264B5408"/>
    <w:multiLevelType w:val="hybridMultilevel"/>
    <w:tmpl w:val="DEF61F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8D69CD"/>
    <w:multiLevelType w:val="multilevel"/>
    <w:tmpl w:val="31E4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8"/>
  </w:num>
  <w:num w:numId="2">
    <w:abstractNumId w:val="21"/>
  </w:num>
  <w:num w:numId="3">
    <w:abstractNumId w:val="12"/>
  </w:num>
  <w:num w:numId="4">
    <w:abstractNumId w:val="16"/>
  </w:num>
  <w:num w:numId="5">
    <w:abstractNumId w:val="24"/>
  </w:num>
  <w:num w:numId="6">
    <w:abstractNumId w:val="14"/>
  </w:num>
  <w:num w:numId="7">
    <w:abstractNumId w:val="25"/>
  </w:num>
  <w:num w:numId="8">
    <w:abstractNumId w:val="2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3"/>
  </w:num>
  <w:num w:numId="20">
    <w:abstractNumId w:val="20"/>
  </w:num>
  <w:num w:numId="21">
    <w:abstractNumId w:val="15"/>
  </w:num>
  <w:num w:numId="22">
    <w:abstractNumId w:val="11"/>
  </w:num>
  <w:num w:numId="23">
    <w:abstractNumId w:val="13"/>
  </w:num>
  <w:num w:numId="24">
    <w:abstractNumId w:val="10"/>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1646E"/>
    <w:rsid w:val="00024F48"/>
    <w:rsid w:val="000255E0"/>
    <w:rsid w:val="00030BF5"/>
    <w:rsid w:val="000332D0"/>
    <w:rsid w:val="00033EB4"/>
    <w:rsid w:val="00045559"/>
    <w:rsid w:val="00046432"/>
    <w:rsid w:val="00047D11"/>
    <w:rsid w:val="00050667"/>
    <w:rsid w:val="00054A0A"/>
    <w:rsid w:val="0005522D"/>
    <w:rsid w:val="00062150"/>
    <w:rsid w:val="00063F40"/>
    <w:rsid w:val="0007056F"/>
    <w:rsid w:val="00071E1C"/>
    <w:rsid w:val="0008580D"/>
    <w:rsid w:val="00085EA4"/>
    <w:rsid w:val="0008674B"/>
    <w:rsid w:val="000877AD"/>
    <w:rsid w:val="00091082"/>
    <w:rsid w:val="00093C2B"/>
    <w:rsid w:val="0009716A"/>
    <w:rsid w:val="000973F1"/>
    <w:rsid w:val="000A36FE"/>
    <w:rsid w:val="000B0848"/>
    <w:rsid w:val="000B4E8B"/>
    <w:rsid w:val="000B504C"/>
    <w:rsid w:val="000B6B13"/>
    <w:rsid w:val="000C267D"/>
    <w:rsid w:val="000C2718"/>
    <w:rsid w:val="000C41CA"/>
    <w:rsid w:val="000C54F8"/>
    <w:rsid w:val="000D3779"/>
    <w:rsid w:val="000D72C7"/>
    <w:rsid w:val="000E7BC2"/>
    <w:rsid w:val="000F546C"/>
    <w:rsid w:val="001025E8"/>
    <w:rsid w:val="00103938"/>
    <w:rsid w:val="00106D9D"/>
    <w:rsid w:val="00110739"/>
    <w:rsid w:val="00111BDA"/>
    <w:rsid w:val="00113D47"/>
    <w:rsid w:val="00114B44"/>
    <w:rsid w:val="00121A6D"/>
    <w:rsid w:val="001261D7"/>
    <w:rsid w:val="00127ABD"/>
    <w:rsid w:val="0013546D"/>
    <w:rsid w:val="00144C14"/>
    <w:rsid w:val="00152379"/>
    <w:rsid w:val="001527CB"/>
    <w:rsid w:val="0015488C"/>
    <w:rsid w:val="0015678C"/>
    <w:rsid w:val="001618D2"/>
    <w:rsid w:val="001639DF"/>
    <w:rsid w:val="001648C0"/>
    <w:rsid w:val="00175E4F"/>
    <w:rsid w:val="0018037A"/>
    <w:rsid w:val="001804BE"/>
    <w:rsid w:val="00184521"/>
    <w:rsid w:val="00190EE2"/>
    <w:rsid w:val="00190F49"/>
    <w:rsid w:val="00192E9C"/>
    <w:rsid w:val="001945D4"/>
    <w:rsid w:val="00196952"/>
    <w:rsid w:val="001A0145"/>
    <w:rsid w:val="001A5B62"/>
    <w:rsid w:val="001A7B4E"/>
    <w:rsid w:val="001B6552"/>
    <w:rsid w:val="001B6C98"/>
    <w:rsid w:val="001C75F2"/>
    <w:rsid w:val="001D44AD"/>
    <w:rsid w:val="001D5FD6"/>
    <w:rsid w:val="001E3C4C"/>
    <w:rsid w:val="001F0ADE"/>
    <w:rsid w:val="002012F7"/>
    <w:rsid w:val="00205289"/>
    <w:rsid w:val="00206650"/>
    <w:rsid w:val="002156C9"/>
    <w:rsid w:val="00222A27"/>
    <w:rsid w:val="00224CA1"/>
    <w:rsid w:val="002311CF"/>
    <w:rsid w:val="00236F83"/>
    <w:rsid w:val="00245E66"/>
    <w:rsid w:val="0025133A"/>
    <w:rsid w:val="00251E63"/>
    <w:rsid w:val="002558C7"/>
    <w:rsid w:val="00264E3D"/>
    <w:rsid w:val="00276D6C"/>
    <w:rsid w:val="00277450"/>
    <w:rsid w:val="002809ED"/>
    <w:rsid w:val="00282D8F"/>
    <w:rsid w:val="00285587"/>
    <w:rsid w:val="00285F85"/>
    <w:rsid w:val="00286774"/>
    <w:rsid w:val="002A1376"/>
    <w:rsid w:val="002B16FB"/>
    <w:rsid w:val="002B3348"/>
    <w:rsid w:val="002B3D72"/>
    <w:rsid w:val="002B4918"/>
    <w:rsid w:val="002B5BD4"/>
    <w:rsid w:val="002B6752"/>
    <w:rsid w:val="002B6837"/>
    <w:rsid w:val="002C00CC"/>
    <w:rsid w:val="002C1829"/>
    <w:rsid w:val="002C2C22"/>
    <w:rsid w:val="002C6EA9"/>
    <w:rsid w:val="002D1F9C"/>
    <w:rsid w:val="002D2348"/>
    <w:rsid w:val="002D27B9"/>
    <w:rsid w:val="002E29DB"/>
    <w:rsid w:val="002E4B7C"/>
    <w:rsid w:val="002E6B33"/>
    <w:rsid w:val="002F131A"/>
    <w:rsid w:val="0030244D"/>
    <w:rsid w:val="003049EF"/>
    <w:rsid w:val="00307C0E"/>
    <w:rsid w:val="00313DAC"/>
    <w:rsid w:val="0031642D"/>
    <w:rsid w:val="00317422"/>
    <w:rsid w:val="003176F6"/>
    <w:rsid w:val="003252AF"/>
    <w:rsid w:val="003254E0"/>
    <w:rsid w:val="00325EA5"/>
    <w:rsid w:val="003276AB"/>
    <w:rsid w:val="00343839"/>
    <w:rsid w:val="003456C1"/>
    <w:rsid w:val="00352BF2"/>
    <w:rsid w:val="0035318D"/>
    <w:rsid w:val="00355FD0"/>
    <w:rsid w:val="00361245"/>
    <w:rsid w:val="0037198C"/>
    <w:rsid w:val="003757B5"/>
    <w:rsid w:val="00380948"/>
    <w:rsid w:val="00383E33"/>
    <w:rsid w:val="00386E71"/>
    <w:rsid w:val="003902E6"/>
    <w:rsid w:val="0039081D"/>
    <w:rsid w:val="003935A4"/>
    <w:rsid w:val="00394FA5"/>
    <w:rsid w:val="00396439"/>
    <w:rsid w:val="003A35BA"/>
    <w:rsid w:val="003A4C89"/>
    <w:rsid w:val="003B09F9"/>
    <w:rsid w:val="003C3445"/>
    <w:rsid w:val="003C43A2"/>
    <w:rsid w:val="003C63A8"/>
    <w:rsid w:val="003C7235"/>
    <w:rsid w:val="003D3B0F"/>
    <w:rsid w:val="003D5D74"/>
    <w:rsid w:val="003D63A1"/>
    <w:rsid w:val="003E478B"/>
    <w:rsid w:val="003E530C"/>
    <w:rsid w:val="003E6942"/>
    <w:rsid w:val="003F2977"/>
    <w:rsid w:val="003F3225"/>
    <w:rsid w:val="00400C14"/>
    <w:rsid w:val="0040196E"/>
    <w:rsid w:val="004051DC"/>
    <w:rsid w:val="00405B1B"/>
    <w:rsid w:val="004150ED"/>
    <w:rsid w:val="00415F26"/>
    <w:rsid w:val="0042068C"/>
    <w:rsid w:val="004220C9"/>
    <w:rsid w:val="00423BBC"/>
    <w:rsid w:val="00425F5C"/>
    <w:rsid w:val="00426191"/>
    <w:rsid w:val="00427026"/>
    <w:rsid w:val="00432DB9"/>
    <w:rsid w:val="0043538B"/>
    <w:rsid w:val="00440680"/>
    <w:rsid w:val="00444BA9"/>
    <w:rsid w:val="00452E5F"/>
    <w:rsid w:val="00454543"/>
    <w:rsid w:val="00454B16"/>
    <w:rsid w:val="00454C70"/>
    <w:rsid w:val="004558B9"/>
    <w:rsid w:val="0045767E"/>
    <w:rsid w:val="004639D6"/>
    <w:rsid w:val="004731D9"/>
    <w:rsid w:val="00474736"/>
    <w:rsid w:val="0047603D"/>
    <w:rsid w:val="00476426"/>
    <w:rsid w:val="00482571"/>
    <w:rsid w:val="00490ED5"/>
    <w:rsid w:val="00495CB1"/>
    <w:rsid w:val="0049656E"/>
    <w:rsid w:val="004969CB"/>
    <w:rsid w:val="00497146"/>
    <w:rsid w:val="004A276D"/>
    <w:rsid w:val="004A52D6"/>
    <w:rsid w:val="004C128F"/>
    <w:rsid w:val="004C717C"/>
    <w:rsid w:val="004D0571"/>
    <w:rsid w:val="004F011F"/>
    <w:rsid w:val="004F049F"/>
    <w:rsid w:val="004F0E63"/>
    <w:rsid w:val="004F5653"/>
    <w:rsid w:val="00501F49"/>
    <w:rsid w:val="005056FB"/>
    <w:rsid w:val="00510F8D"/>
    <w:rsid w:val="00522D51"/>
    <w:rsid w:val="00527A0D"/>
    <w:rsid w:val="00530ECF"/>
    <w:rsid w:val="005315BB"/>
    <w:rsid w:val="005356A0"/>
    <w:rsid w:val="0054247F"/>
    <w:rsid w:val="00546CD8"/>
    <w:rsid w:val="00561A42"/>
    <w:rsid w:val="00565724"/>
    <w:rsid w:val="00565A9F"/>
    <w:rsid w:val="00565C56"/>
    <w:rsid w:val="00566548"/>
    <w:rsid w:val="00566D3D"/>
    <w:rsid w:val="00567729"/>
    <w:rsid w:val="00580579"/>
    <w:rsid w:val="00583AE1"/>
    <w:rsid w:val="00586297"/>
    <w:rsid w:val="005863B2"/>
    <w:rsid w:val="005912D6"/>
    <w:rsid w:val="00593268"/>
    <w:rsid w:val="00593922"/>
    <w:rsid w:val="005A01B9"/>
    <w:rsid w:val="005A087A"/>
    <w:rsid w:val="005A2CC3"/>
    <w:rsid w:val="005A6136"/>
    <w:rsid w:val="005B1D77"/>
    <w:rsid w:val="005B5A61"/>
    <w:rsid w:val="005C2694"/>
    <w:rsid w:val="005D2321"/>
    <w:rsid w:val="005D26ED"/>
    <w:rsid w:val="005D2C8B"/>
    <w:rsid w:val="005D3B40"/>
    <w:rsid w:val="005E1F60"/>
    <w:rsid w:val="005E32C7"/>
    <w:rsid w:val="005E35A7"/>
    <w:rsid w:val="005E6AF9"/>
    <w:rsid w:val="005E6B7B"/>
    <w:rsid w:val="005F7D93"/>
    <w:rsid w:val="00600DFA"/>
    <w:rsid w:val="00601554"/>
    <w:rsid w:val="006111B4"/>
    <w:rsid w:val="0061295A"/>
    <w:rsid w:val="00612F80"/>
    <w:rsid w:val="00616E3B"/>
    <w:rsid w:val="00617A96"/>
    <w:rsid w:val="006309CD"/>
    <w:rsid w:val="006339B1"/>
    <w:rsid w:val="006359AF"/>
    <w:rsid w:val="00641A51"/>
    <w:rsid w:val="006454BC"/>
    <w:rsid w:val="00651146"/>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5D14"/>
    <w:rsid w:val="00690019"/>
    <w:rsid w:val="0069401C"/>
    <w:rsid w:val="006A1956"/>
    <w:rsid w:val="006A206C"/>
    <w:rsid w:val="006A2221"/>
    <w:rsid w:val="006A2CBF"/>
    <w:rsid w:val="006A4DEB"/>
    <w:rsid w:val="006A5945"/>
    <w:rsid w:val="006A70E6"/>
    <w:rsid w:val="006A7828"/>
    <w:rsid w:val="006B33F8"/>
    <w:rsid w:val="006B462E"/>
    <w:rsid w:val="006B5C75"/>
    <w:rsid w:val="006C457B"/>
    <w:rsid w:val="006C6302"/>
    <w:rsid w:val="006D022F"/>
    <w:rsid w:val="006D3D2A"/>
    <w:rsid w:val="006D3F93"/>
    <w:rsid w:val="006D45D8"/>
    <w:rsid w:val="006D492C"/>
    <w:rsid w:val="006D783C"/>
    <w:rsid w:val="006E03C9"/>
    <w:rsid w:val="006E09E6"/>
    <w:rsid w:val="006E1D72"/>
    <w:rsid w:val="006E3552"/>
    <w:rsid w:val="006E6F35"/>
    <w:rsid w:val="006E7C1C"/>
    <w:rsid w:val="006F0A91"/>
    <w:rsid w:val="006F1409"/>
    <w:rsid w:val="00700114"/>
    <w:rsid w:val="00700B6B"/>
    <w:rsid w:val="00703460"/>
    <w:rsid w:val="00704618"/>
    <w:rsid w:val="00705A87"/>
    <w:rsid w:val="00711274"/>
    <w:rsid w:val="00717A76"/>
    <w:rsid w:val="00720189"/>
    <w:rsid w:val="00722F22"/>
    <w:rsid w:val="00723F29"/>
    <w:rsid w:val="0072413B"/>
    <w:rsid w:val="007254F4"/>
    <w:rsid w:val="00726240"/>
    <w:rsid w:val="00730059"/>
    <w:rsid w:val="00732989"/>
    <w:rsid w:val="0073488F"/>
    <w:rsid w:val="00735D83"/>
    <w:rsid w:val="00737FD8"/>
    <w:rsid w:val="00744B8F"/>
    <w:rsid w:val="00744F2A"/>
    <w:rsid w:val="007524FF"/>
    <w:rsid w:val="0075587A"/>
    <w:rsid w:val="007564D5"/>
    <w:rsid w:val="00756E9F"/>
    <w:rsid w:val="00763B02"/>
    <w:rsid w:val="00765AA7"/>
    <w:rsid w:val="00771386"/>
    <w:rsid w:val="00773D2D"/>
    <w:rsid w:val="00776A32"/>
    <w:rsid w:val="007810C0"/>
    <w:rsid w:val="0078202A"/>
    <w:rsid w:val="00783D2E"/>
    <w:rsid w:val="007842F0"/>
    <w:rsid w:val="0078448F"/>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2883"/>
    <w:rsid w:val="007E1D06"/>
    <w:rsid w:val="007E3357"/>
    <w:rsid w:val="007E7FA6"/>
    <w:rsid w:val="007F4042"/>
    <w:rsid w:val="00801E3C"/>
    <w:rsid w:val="00807595"/>
    <w:rsid w:val="008123C0"/>
    <w:rsid w:val="00813563"/>
    <w:rsid w:val="00814883"/>
    <w:rsid w:val="00816871"/>
    <w:rsid w:val="00816935"/>
    <w:rsid w:val="0083487B"/>
    <w:rsid w:val="00834E17"/>
    <w:rsid w:val="00835E5E"/>
    <w:rsid w:val="008369C8"/>
    <w:rsid w:val="00844A8B"/>
    <w:rsid w:val="00845E68"/>
    <w:rsid w:val="00846411"/>
    <w:rsid w:val="00847706"/>
    <w:rsid w:val="0084787C"/>
    <w:rsid w:val="008512E0"/>
    <w:rsid w:val="0085270B"/>
    <w:rsid w:val="0085698E"/>
    <w:rsid w:val="00857CC2"/>
    <w:rsid w:val="008611B2"/>
    <w:rsid w:val="00861736"/>
    <w:rsid w:val="00862483"/>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B7F98"/>
    <w:rsid w:val="008C0FB9"/>
    <w:rsid w:val="008C1A08"/>
    <w:rsid w:val="008C3BCE"/>
    <w:rsid w:val="008C5D7B"/>
    <w:rsid w:val="008D0F6B"/>
    <w:rsid w:val="008D3553"/>
    <w:rsid w:val="008D6470"/>
    <w:rsid w:val="008E21D0"/>
    <w:rsid w:val="008E4409"/>
    <w:rsid w:val="008E5E01"/>
    <w:rsid w:val="008E733B"/>
    <w:rsid w:val="008F2444"/>
    <w:rsid w:val="008F29CB"/>
    <w:rsid w:val="008F307E"/>
    <w:rsid w:val="008F55F0"/>
    <w:rsid w:val="00907969"/>
    <w:rsid w:val="00910B4E"/>
    <w:rsid w:val="009139CD"/>
    <w:rsid w:val="00917E80"/>
    <w:rsid w:val="00921982"/>
    <w:rsid w:val="00922E6F"/>
    <w:rsid w:val="0092592E"/>
    <w:rsid w:val="00926DD4"/>
    <w:rsid w:val="00932C8D"/>
    <w:rsid w:val="009359C2"/>
    <w:rsid w:val="009433B6"/>
    <w:rsid w:val="00943D43"/>
    <w:rsid w:val="009446C4"/>
    <w:rsid w:val="00945B18"/>
    <w:rsid w:val="00946BA9"/>
    <w:rsid w:val="00950F5B"/>
    <w:rsid w:val="009541D9"/>
    <w:rsid w:val="00956E0D"/>
    <w:rsid w:val="009573A3"/>
    <w:rsid w:val="00961576"/>
    <w:rsid w:val="00966936"/>
    <w:rsid w:val="00975485"/>
    <w:rsid w:val="00975D70"/>
    <w:rsid w:val="0098159C"/>
    <w:rsid w:val="00981D4F"/>
    <w:rsid w:val="00981F57"/>
    <w:rsid w:val="00994A46"/>
    <w:rsid w:val="009A15AF"/>
    <w:rsid w:val="009A2CF2"/>
    <w:rsid w:val="009A3524"/>
    <w:rsid w:val="009A7123"/>
    <w:rsid w:val="009B2549"/>
    <w:rsid w:val="009B2597"/>
    <w:rsid w:val="009B5944"/>
    <w:rsid w:val="009C0970"/>
    <w:rsid w:val="009C23FF"/>
    <w:rsid w:val="009D03AF"/>
    <w:rsid w:val="009D10AF"/>
    <w:rsid w:val="009D306A"/>
    <w:rsid w:val="009E603C"/>
    <w:rsid w:val="009F06D9"/>
    <w:rsid w:val="009F1838"/>
    <w:rsid w:val="009F7090"/>
    <w:rsid w:val="00A00C36"/>
    <w:rsid w:val="00A027DF"/>
    <w:rsid w:val="00A0607F"/>
    <w:rsid w:val="00A105DB"/>
    <w:rsid w:val="00A12D73"/>
    <w:rsid w:val="00A13D74"/>
    <w:rsid w:val="00A14462"/>
    <w:rsid w:val="00A14E64"/>
    <w:rsid w:val="00A25462"/>
    <w:rsid w:val="00A25CAD"/>
    <w:rsid w:val="00A27B8C"/>
    <w:rsid w:val="00A31F34"/>
    <w:rsid w:val="00A34D1E"/>
    <w:rsid w:val="00A53707"/>
    <w:rsid w:val="00A5620C"/>
    <w:rsid w:val="00A645F2"/>
    <w:rsid w:val="00A6671F"/>
    <w:rsid w:val="00A66D71"/>
    <w:rsid w:val="00A6757D"/>
    <w:rsid w:val="00A73815"/>
    <w:rsid w:val="00A7407C"/>
    <w:rsid w:val="00A75E4E"/>
    <w:rsid w:val="00A927F3"/>
    <w:rsid w:val="00A961A3"/>
    <w:rsid w:val="00AA06CB"/>
    <w:rsid w:val="00AA23E9"/>
    <w:rsid w:val="00AA3CD8"/>
    <w:rsid w:val="00AB133F"/>
    <w:rsid w:val="00AB1D4D"/>
    <w:rsid w:val="00AB3419"/>
    <w:rsid w:val="00AB3973"/>
    <w:rsid w:val="00AB5836"/>
    <w:rsid w:val="00AB6BB9"/>
    <w:rsid w:val="00AC2340"/>
    <w:rsid w:val="00AC5260"/>
    <w:rsid w:val="00AC7D74"/>
    <w:rsid w:val="00AD2212"/>
    <w:rsid w:val="00AD23F4"/>
    <w:rsid w:val="00AD3A26"/>
    <w:rsid w:val="00AD530D"/>
    <w:rsid w:val="00AE1CE7"/>
    <w:rsid w:val="00AF1D3F"/>
    <w:rsid w:val="00AF2E95"/>
    <w:rsid w:val="00AF7D6A"/>
    <w:rsid w:val="00B10EA9"/>
    <w:rsid w:val="00B24507"/>
    <w:rsid w:val="00B259E2"/>
    <w:rsid w:val="00B25ADD"/>
    <w:rsid w:val="00B3283D"/>
    <w:rsid w:val="00B333F0"/>
    <w:rsid w:val="00B40433"/>
    <w:rsid w:val="00B44ABB"/>
    <w:rsid w:val="00B476BE"/>
    <w:rsid w:val="00B50E3A"/>
    <w:rsid w:val="00B602B3"/>
    <w:rsid w:val="00B6434A"/>
    <w:rsid w:val="00B67CC5"/>
    <w:rsid w:val="00B70132"/>
    <w:rsid w:val="00B73DC0"/>
    <w:rsid w:val="00B73FD9"/>
    <w:rsid w:val="00B757B1"/>
    <w:rsid w:val="00B77A12"/>
    <w:rsid w:val="00B83537"/>
    <w:rsid w:val="00B84278"/>
    <w:rsid w:val="00BA20CC"/>
    <w:rsid w:val="00BB4EBE"/>
    <w:rsid w:val="00BC1FD0"/>
    <w:rsid w:val="00BC5179"/>
    <w:rsid w:val="00BC5EFB"/>
    <w:rsid w:val="00BD4D09"/>
    <w:rsid w:val="00BE1D58"/>
    <w:rsid w:val="00BE3904"/>
    <w:rsid w:val="00BF0100"/>
    <w:rsid w:val="00BF0444"/>
    <w:rsid w:val="00C01E49"/>
    <w:rsid w:val="00C10858"/>
    <w:rsid w:val="00C12657"/>
    <w:rsid w:val="00C16D21"/>
    <w:rsid w:val="00C31D03"/>
    <w:rsid w:val="00C370BE"/>
    <w:rsid w:val="00C37750"/>
    <w:rsid w:val="00C42CFB"/>
    <w:rsid w:val="00C43812"/>
    <w:rsid w:val="00C43E9A"/>
    <w:rsid w:val="00C45B0D"/>
    <w:rsid w:val="00C56940"/>
    <w:rsid w:val="00C62092"/>
    <w:rsid w:val="00C67736"/>
    <w:rsid w:val="00C72F5D"/>
    <w:rsid w:val="00C74ED8"/>
    <w:rsid w:val="00C77680"/>
    <w:rsid w:val="00C81727"/>
    <w:rsid w:val="00C81FBC"/>
    <w:rsid w:val="00C848A8"/>
    <w:rsid w:val="00C87F85"/>
    <w:rsid w:val="00C90F41"/>
    <w:rsid w:val="00C91205"/>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60D5"/>
    <w:rsid w:val="00CD6A13"/>
    <w:rsid w:val="00CE10A4"/>
    <w:rsid w:val="00CE3F31"/>
    <w:rsid w:val="00CE4367"/>
    <w:rsid w:val="00CF1D0E"/>
    <w:rsid w:val="00CF5E42"/>
    <w:rsid w:val="00CF5EEC"/>
    <w:rsid w:val="00CF74BE"/>
    <w:rsid w:val="00D017CF"/>
    <w:rsid w:val="00D01CA7"/>
    <w:rsid w:val="00D02725"/>
    <w:rsid w:val="00D03281"/>
    <w:rsid w:val="00D047EC"/>
    <w:rsid w:val="00D053B6"/>
    <w:rsid w:val="00D05C5D"/>
    <w:rsid w:val="00D10821"/>
    <w:rsid w:val="00D15140"/>
    <w:rsid w:val="00D17EE7"/>
    <w:rsid w:val="00D20599"/>
    <w:rsid w:val="00D2159B"/>
    <w:rsid w:val="00D22C57"/>
    <w:rsid w:val="00D241A4"/>
    <w:rsid w:val="00D40A89"/>
    <w:rsid w:val="00D4338C"/>
    <w:rsid w:val="00D47FBB"/>
    <w:rsid w:val="00D52C45"/>
    <w:rsid w:val="00D60D81"/>
    <w:rsid w:val="00D61ACA"/>
    <w:rsid w:val="00D64019"/>
    <w:rsid w:val="00D659EF"/>
    <w:rsid w:val="00D71331"/>
    <w:rsid w:val="00D730AB"/>
    <w:rsid w:val="00D75AE9"/>
    <w:rsid w:val="00D763D2"/>
    <w:rsid w:val="00D76BF5"/>
    <w:rsid w:val="00D808EB"/>
    <w:rsid w:val="00D80A81"/>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6E4"/>
    <w:rsid w:val="00DC4CE4"/>
    <w:rsid w:val="00DC701D"/>
    <w:rsid w:val="00DE0722"/>
    <w:rsid w:val="00DE1581"/>
    <w:rsid w:val="00DE2617"/>
    <w:rsid w:val="00DE4778"/>
    <w:rsid w:val="00DE4C62"/>
    <w:rsid w:val="00DF4259"/>
    <w:rsid w:val="00DF50C7"/>
    <w:rsid w:val="00E007E4"/>
    <w:rsid w:val="00E016A4"/>
    <w:rsid w:val="00E017EE"/>
    <w:rsid w:val="00E01D55"/>
    <w:rsid w:val="00E0318A"/>
    <w:rsid w:val="00E05828"/>
    <w:rsid w:val="00E06EA8"/>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7354"/>
    <w:rsid w:val="00EB0C64"/>
    <w:rsid w:val="00EC21D1"/>
    <w:rsid w:val="00EC226E"/>
    <w:rsid w:val="00EC27EF"/>
    <w:rsid w:val="00EC3169"/>
    <w:rsid w:val="00EC66A9"/>
    <w:rsid w:val="00EC6C29"/>
    <w:rsid w:val="00EC6C79"/>
    <w:rsid w:val="00ED0EEC"/>
    <w:rsid w:val="00ED169D"/>
    <w:rsid w:val="00ED3675"/>
    <w:rsid w:val="00ED4B23"/>
    <w:rsid w:val="00ED5898"/>
    <w:rsid w:val="00EE065C"/>
    <w:rsid w:val="00EE095D"/>
    <w:rsid w:val="00EE3E2F"/>
    <w:rsid w:val="00EF109B"/>
    <w:rsid w:val="00F006BA"/>
    <w:rsid w:val="00F02239"/>
    <w:rsid w:val="00F04C23"/>
    <w:rsid w:val="00F14A74"/>
    <w:rsid w:val="00F14D49"/>
    <w:rsid w:val="00F21652"/>
    <w:rsid w:val="00F2448E"/>
    <w:rsid w:val="00F32431"/>
    <w:rsid w:val="00F34A94"/>
    <w:rsid w:val="00F359C3"/>
    <w:rsid w:val="00F43553"/>
    <w:rsid w:val="00F43E2B"/>
    <w:rsid w:val="00F44E6A"/>
    <w:rsid w:val="00F52873"/>
    <w:rsid w:val="00F538FD"/>
    <w:rsid w:val="00F55129"/>
    <w:rsid w:val="00F55D99"/>
    <w:rsid w:val="00F579BB"/>
    <w:rsid w:val="00F622BD"/>
    <w:rsid w:val="00F62473"/>
    <w:rsid w:val="00F63558"/>
    <w:rsid w:val="00F65DF7"/>
    <w:rsid w:val="00F70971"/>
    <w:rsid w:val="00F7723E"/>
    <w:rsid w:val="00F812BF"/>
    <w:rsid w:val="00F933C4"/>
    <w:rsid w:val="00F946F7"/>
    <w:rsid w:val="00FA1332"/>
    <w:rsid w:val="00FA13C2"/>
    <w:rsid w:val="00FA1FE6"/>
    <w:rsid w:val="00FA37EE"/>
    <w:rsid w:val="00FA41B5"/>
    <w:rsid w:val="00FB0D2B"/>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customStyle="1" w:styleId="column">
    <w:name w:val="column"/>
    <w:basedOn w:val="Normal"/>
    <w:rsid w:val="002809ED"/>
    <w:pPr>
      <w:spacing w:before="100" w:beforeAutospacing="1" w:after="100" w:afterAutospacing="1" w:line="240" w:lineRule="auto"/>
    </w:pPr>
    <w:rPr>
      <w:rFonts w:ascii="Times New Roman" w:eastAsia="Times New Roman" w:hAnsi="Times New Roman"/>
      <w:sz w:val="24"/>
      <w:szCs w:val="24"/>
    </w:rPr>
  </w:style>
  <w:style w:type="character" w:customStyle="1" w:styleId="articlevolume">
    <w:name w:val="article_volume"/>
    <w:basedOn w:val="DefaultParagraphFont"/>
    <w:rsid w:val="008611B2"/>
  </w:style>
  <w:style w:type="character" w:customStyle="1" w:styleId="articleissue">
    <w:name w:val="article_issue"/>
    <w:basedOn w:val="DefaultParagraphFont"/>
    <w:rsid w:val="008611B2"/>
  </w:style>
  <w:style w:type="character" w:customStyle="1" w:styleId="articleauthors">
    <w:name w:val="article_authors"/>
    <w:basedOn w:val="DefaultParagraphFont"/>
    <w:rsid w:val="0086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2224290">
      <w:bodyDiv w:val="1"/>
      <w:marLeft w:val="0"/>
      <w:marRight w:val="0"/>
      <w:marTop w:val="0"/>
      <w:marBottom w:val="0"/>
      <w:divBdr>
        <w:top w:val="none" w:sz="0" w:space="0" w:color="auto"/>
        <w:left w:val="none" w:sz="0" w:space="0" w:color="auto"/>
        <w:bottom w:val="none" w:sz="0" w:space="0" w:color="auto"/>
        <w:right w:val="none" w:sz="0" w:space="0" w:color="auto"/>
      </w:divBdr>
      <w:divsChild>
        <w:div w:id="305361657">
          <w:marLeft w:val="0"/>
          <w:marRight w:val="0"/>
          <w:marTop w:val="0"/>
          <w:marBottom w:val="0"/>
          <w:divBdr>
            <w:top w:val="none" w:sz="0" w:space="0" w:color="auto"/>
            <w:left w:val="none" w:sz="0" w:space="0" w:color="auto"/>
            <w:bottom w:val="none" w:sz="0" w:space="0" w:color="auto"/>
            <w:right w:val="none" w:sz="0" w:space="0" w:color="auto"/>
          </w:divBdr>
          <w:divsChild>
            <w:div w:id="783964136">
              <w:marLeft w:val="0"/>
              <w:marRight w:val="0"/>
              <w:marTop w:val="0"/>
              <w:marBottom w:val="0"/>
              <w:divBdr>
                <w:top w:val="none" w:sz="0" w:space="0" w:color="auto"/>
                <w:left w:val="none" w:sz="0" w:space="0" w:color="auto"/>
                <w:bottom w:val="none" w:sz="0" w:space="0" w:color="auto"/>
                <w:right w:val="none" w:sz="0" w:space="0" w:color="auto"/>
              </w:divBdr>
              <w:divsChild>
                <w:div w:id="2080782945">
                  <w:marLeft w:val="0"/>
                  <w:marRight w:val="0"/>
                  <w:marTop w:val="0"/>
                  <w:marBottom w:val="0"/>
                  <w:divBdr>
                    <w:top w:val="none" w:sz="0" w:space="0" w:color="auto"/>
                    <w:left w:val="none" w:sz="0" w:space="0" w:color="auto"/>
                    <w:bottom w:val="none" w:sz="0" w:space="0" w:color="auto"/>
                    <w:right w:val="none" w:sz="0" w:space="0" w:color="auto"/>
                  </w:divBdr>
                  <w:divsChild>
                    <w:div w:id="1383754002">
                      <w:marLeft w:val="0"/>
                      <w:marRight w:val="0"/>
                      <w:marTop w:val="0"/>
                      <w:marBottom w:val="0"/>
                      <w:divBdr>
                        <w:top w:val="none" w:sz="0" w:space="0" w:color="auto"/>
                        <w:left w:val="none" w:sz="0" w:space="0" w:color="auto"/>
                        <w:bottom w:val="none" w:sz="0" w:space="0" w:color="auto"/>
                        <w:right w:val="none" w:sz="0" w:space="0" w:color="auto"/>
                      </w:divBdr>
                      <w:divsChild>
                        <w:div w:id="197159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77295200">
      <w:bodyDiv w:val="1"/>
      <w:marLeft w:val="0"/>
      <w:marRight w:val="0"/>
      <w:marTop w:val="0"/>
      <w:marBottom w:val="0"/>
      <w:divBdr>
        <w:top w:val="none" w:sz="0" w:space="0" w:color="auto"/>
        <w:left w:val="none" w:sz="0" w:space="0" w:color="auto"/>
        <w:bottom w:val="none" w:sz="0" w:space="0" w:color="auto"/>
        <w:right w:val="none" w:sz="0" w:space="0" w:color="auto"/>
      </w:divBdr>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51246420">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2204054">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0199560">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2911997">
      <w:bodyDiv w:val="1"/>
      <w:marLeft w:val="0"/>
      <w:marRight w:val="0"/>
      <w:marTop w:val="0"/>
      <w:marBottom w:val="0"/>
      <w:divBdr>
        <w:top w:val="none" w:sz="0" w:space="0" w:color="auto"/>
        <w:left w:val="none" w:sz="0" w:space="0" w:color="auto"/>
        <w:bottom w:val="none" w:sz="0" w:space="0" w:color="auto"/>
        <w:right w:val="none" w:sz="0" w:space="0" w:color="auto"/>
      </w:divBdr>
      <w:divsChild>
        <w:div w:id="1860196753">
          <w:marLeft w:val="0"/>
          <w:marRight w:val="0"/>
          <w:marTop w:val="0"/>
          <w:marBottom w:val="0"/>
          <w:divBdr>
            <w:top w:val="none" w:sz="0" w:space="0" w:color="auto"/>
            <w:left w:val="none" w:sz="0" w:space="0" w:color="auto"/>
            <w:bottom w:val="none" w:sz="0" w:space="0" w:color="auto"/>
            <w:right w:val="none" w:sz="0" w:space="0" w:color="auto"/>
          </w:divBdr>
          <w:divsChild>
            <w:div w:id="360399402">
              <w:marLeft w:val="0"/>
              <w:marRight w:val="0"/>
              <w:marTop w:val="0"/>
              <w:marBottom w:val="0"/>
              <w:divBdr>
                <w:top w:val="none" w:sz="0" w:space="0" w:color="auto"/>
                <w:left w:val="none" w:sz="0" w:space="0" w:color="auto"/>
                <w:bottom w:val="none" w:sz="0" w:space="0" w:color="auto"/>
                <w:right w:val="none" w:sz="0" w:space="0" w:color="auto"/>
              </w:divBdr>
              <w:divsChild>
                <w:div w:id="81260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591135">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68483214">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29643865">
      <w:bodyDiv w:val="1"/>
      <w:marLeft w:val="0"/>
      <w:marRight w:val="0"/>
      <w:marTop w:val="0"/>
      <w:marBottom w:val="0"/>
      <w:divBdr>
        <w:top w:val="none" w:sz="0" w:space="0" w:color="auto"/>
        <w:left w:val="none" w:sz="0" w:space="0" w:color="auto"/>
        <w:bottom w:val="none" w:sz="0" w:space="0" w:color="auto"/>
        <w:right w:val="none" w:sz="0" w:space="0" w:color="auto"/>
      </w:divBdr>
    </w:div>
    <w:div w:id="1734355283">
      <w:bodyDiv w:val="1"/>
      <w:marLeft w:val="0"/>
      <w:marRight w:val="0"/>
      <w:marTop w:val="0"/>
      <w:marBottom w:val="0"/>
      <w:divBdr>
        <w:top w:val="none" w:sz="0" w:space="0" w:color="auto"/>
        <w:left w:val="none" w:sz="0" w:space="0" w:color="auto"/>
        <w:bottom w:val="none" w:sz="0" w:space="0" w:color="auto"/>
        <w:right w:val="none" w:sz="0" w:space="0" w:color="auto"/>
      </w:divBdr>
      <w:divsChild>
        <w:div w:id="1089500343">
          <w:marLeft w:val="0"/>
          <w:marRight w:val="0"/>
          <w:marTop w:val="0"/>
          <w:marBottom w:val="120"/>
          <w:divBdr>
            <w:top w:val="none" w:sz="0" w:space="0" w:color="auto"/>
            <w:left w:val="none" w:sz="0" w:space="0" w:color="auto"/>
            <w:bottom w:val="none" w:sz="0" w:space="0" w:color="auto"/>
            <w:right w:val="none" w:sz="0" w:space="0" w:color="auto"/>
          </w:divBdr>
          <w:divsChild>
            <w:div w:id="1725762692">
              <w:marLeft w:val="0"/>
              <w:marRight w:val="0"/>
              <w:marTop w:val="0"/>
              <w:marBottom w:val="0"/>
              <w:divBdr>
                <w:top w:val="none" w:sz="0" w:space="0" w:color="auto"/>
                <w:left w:val="none" w:sz="0" w:space="0" w:color="auto"/>
                <w:bottom w:val="none" w:sz="0" w:space="0" w:color="auto"/>
                <w:right w:val="none" w:sz="0" w:space="0" w:color="auto"/>
              </w:divBdr>
              <w:divsChild>
                <w:div w:id="19136177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75134508">
          <w:marLeft w:val="0"/>
          <w:marRight w:val="0"/>
          <w:marTop w:val="0"/>
          <w:marBottom w:val="0"/>
          <w:divBdr>
            <w:top w:val="none" w:sz="0" w:space="0" w:color="auto"/>
            <w:left w:val="none" w:sz="0" w:space="0" w:color="auto"/>
            <w:bottom w:val="none" w:sz="0" w:space="0" w:color="auto"/>
            <w:right w:val="none" w:sz="0" w:space="0" w:color="auto"/>
          </w:divBdr>
          <w:divsChild>
            <w:div w:id="774718345">
              <w:marLeft w:val="0"/>
              <w:marRight w:val="0"/>
              <w:marTop w:val="0"/>
              <w:marBottom w:val="195"/>
              <w:divBdr>
                <w:top w:val="none" w:sz="0" w:space="0" w:color="auto"/>
                <w:left w:val="none" w:sz="0" w:space="0" w:color="auto"/>
                <w:bottom w:val="none" w:sz="0" w:space="0" w:color="auto"/>
                <w:right w:val="none" w:sz="0" w:space="0" w:color="auto"/>
              </w:divBdr>
            </w:div>
          </w:divsChild>
        </w:div>
        <w:div w:id="773984129">
          <w:marLeft w:val="0"/>
          <w:marRight w:val="150"/>
          <w:marTop w:val="0"/>
          <w:marBottom w:val="0"/>
          <w:divBdr>
            <w:top w:val="none" w:sz="0" w:space="0" w:color="auto"/>
            <w:left w:val="none" w:sz="0" w:space="0" w:color="auto"/>
            <w:bottom w:val="none" w:sz="0" w:space="0" w:color="auto"/>
            <w:right w:val="none" w:sz="0" w:space="0" w:color="auto"/>
          </w:divBdr>
          <w:divsChild>
            <w:div w:id="314914657">
              <w:marLeft w:val="0"/>
              <w:marRight w:val="0"/>
              <w:marTop w:val="0"/>
              <w:marBottom w:val="0"/>
              <w:divBdr>
                <w:top w:val="none" w:sz="0" w:space="0" w:color="auto"/>
                <w:left w:val="none" w:sz="0" w:space="0" w:color="auto"/>
                <w:bottom w:val="none" w:sz="0" w:space="0" w:color="auto"/>
                <w:right w:val="none" w:sz="0" w:space="0" w:color="auto"/>
              </w:divBdr>
              <w:divsChild>
                <w:div w:id="58445469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19033872">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1083301">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higher%20education)" TargetMode="External"/><Relationship Id="rId14" Type="http://schemas.openxmlformats.org/officeDocument/2006/relationships/hyperlink" Target="http://www.washingtontimes.com/news/2016/dec/12/why-the-first-amendment-is-first-in-importance/" TargetMode="External"/><Relationship Id="rId15" Type="http://schemas.openxmlformats.org/officeDocument/2006/relationships/hyperlink" Target="https://www.judiciary.senate.gov/download/06-20-17-smith-testimony" TargetMode="External"/><Relationship Id="rId16" Type="http://schemas.openxmlformats.org/officeDocument/2006/relationships/image" Target="media/image1.jpeg"/><Relationship Id="rId17" Type="http://schemas.microsoft.com/office/2007/relationships/hdphoto" Target="media/hdphoto1.wdp"/><Relationship Id="rId18" Type="http://schemas.openxmlformats.org/officeDocument/2006/relationships/hyperlink" Target="http://www.nationalreview.com/article/451533/first-amendment-serious-trouble" TargetMode="External"/><Relationship Id="rId19" Type="http://schemas.openxmlformats.org/officeDocument/2006/relationships/hyperlink" Target="https://www.judiciary.senate.gov/download/06-20-17-abrams-testimony" TargetMode="External"/><Relationship Id="rId50" Type="http://schemas.openxmlformats.org/officeDocument/2006/relationships/hyperlink" Target="https://judiciary.house.gov/wp-content/uploads/2016/02/06022015-Kaminer-Testimony.pdf" TargetMode="External"/><Relationship Id="rId51" Type="http://schemas.openxmlformats.org/officeDocument/2006/relationships/hyperlink" Target="https://www.judiciary.senate.gov/imo/media/doc/06-20-17%20Volokh%20Testimony.pdf" TargetMode="External"/><Relationship Id="rId52" Type="http://schemas.openxmlformats.org/officeDocument/2006/relationships/hyperlink" Target="http://www.nationalreview.com/corner/445102/federal-funding-and-campus-free-speech-proposal" TargetMode="External"/><Relationship Id="rId53" Type="http://schemas.openxmlformats.org/officeDocument/2006/relationships/hyperlink" Target="https://www.nas.org/articles/nas_advocates_for_higher_education_act_reform" TargetMode="External"/><Relationship Id="rId54" Type="http://schemas.openxmlformats.org/officeDocument/2006/relationships/hyperlink" Target="https://docs.google.com/document/d/1bMDjgE_-HK52R4Bnj0FYT_pBVHyzj30Am1FIDV--cbk/edit?usp=sharing" TargetMode="External"/><Relationship Id="rId55" Type="http://schemas.openxmlformats.org/officeDocument/2006/relationships/hyperlink" Target="http://www.nationalreview.com/corner/445102/federal-funding-and-campus-free-speech-proposal" TargetMode="External"/><Relationship Id="rId56" Type="http://schemas.openxmlformats.org/officeDocument/2006/relationships/hyperlink" Target="http://www.nationalreview.com/corner/445102/federal-funding-and-campus-free-speech-proposal" TargetMode="External"/><Relationship Id="rId57" Type="http://schemas.openxmlformats.org/officeDocument/2006/relationships/hyperlink" Target="https://www.judiciary.senate.gov/imo/media/doc/06-20-17%20Volokh%20Testimony.pdf" TargetMode="External"/><Relationship Id="rId58" Type="http://schemas.openxmlformats.org/officeDocument/2006/relationships/hyperlink" Target="https://www.judiciary.senate.gov/download/06-20-17-abrams-testimony" TargetMode="External"/><Relationship Id="rId59" Type="http://schemas.openxmlformats.org/officeDocument/2006/relationships/header" Target="header3.xml"/><Relationship Id="rId40" Type="http://schemas.openxmlformats.org/officeDocument/2006/relationships/hyperlink" Target="http://2o9kb51xfph91b7rki281uu9.wpengine.netdna-cdn.com/wp-content/uploads/2016/05/Blinn050316LawsuitSettlement.pdf" TargetMode="External"/><Relationship Id="rId41" Type="http://schemas.openxmlformats.org/officeDocument/2006/relationships/hyperlink" Target="https://www.judiciary.senate.gov/imo/media/doc/06-20-17%20Lawrence%20Testimony.pdf" TargetMode="External"/><Relationship Id="rId42" Type="http://schemas.openxmlformats.org/officeDocument/2006/relationships/hyperlink" Target="https://judiciary.house.gov/wp-content/uploads/2016/02/06022015-Kaminer-Testimony.pdf" TargetMode="External"/><Relationship Id="rId43" Type="http://schemas.openxmlformats.org/officeDocument/2006/relationships/hyperlink" Target="https://www.washingtonpost.com/news/the-fix/wp/2017/09/22/to-many-college-students-the-first-amendment-has-its-limits/?utm_term=.79651daff1ea" TargetMode="External"/><Relationship Id="rId44" Type="http://schemas.openxmlformats.org/officeDocument/2006/relationships/hyperlink" Target="http://time.com/4530197/college-free-speech-zone/" TargetMode="External"/><Relationship Id="rId45" Type="http://schemas.openxmlformats.org/officeDocument/2006/relationships/hyperlink" Target="http://www.campusreform.org/?ID=7528" TargetMode="External"/><Relationship Id="rId46" Type="http://schemas.openxmlformats.org/officeDocument/2006/relationships/hyperlink" Target="http://reason.com/blog/2016/09/14/video-more-crazed-yale-students-attack-s" TargetMode="External"/><Relationship Id="rId47" Type="http://schemas.openxmlformats.org/officeDocument/2006/relationships/hyperlink" Target="http://www2.law.ucla.edu/volokh/searchfortruth.pdf" TargetMode="External"/><Relationship Id="rId48" Type="http://schemas.openxmlformats.org/officeDocument/2006/relationships/image" Target="media/image2.jpeg"/><Relationship Id="rId49" Type="http://schemas.microsoft.com/office/2007/relationships/hdphoto" Target="media/hdphoto2.wdp"/><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www.nationalreview.com/corner/446634/understanding-campus-free-speech-crisis" TargetMode="External"/><Relationship Id="rId31" Type="http://schemas.openxmlformats.org/officeDocument/2006/relationships/hyperlink" Target="http://www.nationalreview.com/corner/446634/understanding-campus-free-speech-crisis" TargetMode="External"/><Relationship Id="rId32" Type="http://schemas.openxmlformats.org/officeDocument/2006/relationships/hyperlink" Target="http://www.nationalreview.com/corner/445102/federal-funding-and-campus-free-speech-proposal" TargetMode="External"/><Relationship Id="rId33" Type="http://schemas.openxmlformats.org/officeDocument/2006/relationships/hyperlink" Target="http://www.nationalreview.com/corner/446634/understanding-campus-free-speech-crisis" TargetMode="External"/><Relationship Id="rId34" Type="http://schemas.openxmlformats.org/officeDocument/2006/relationships/hyperlink" Target="http://time.com/4530197/college-free-speech-zone/" TargetMode="External"/><Relationship Id="rId35" Type="http://schemas.openxmlformats.org/officeDocument/2006/relationships/hyperlink" Target="http://www.forbes.com/sites/realspin/2013/09/13/how-one-college-student-fought-his-schools-free-speech-zone-and-won/" TargetMode="External"/><Relationship Id="rId36" Type="http://schemas.openxmlformats.org/officeDocument/2006/relationships/hyperlink" Target="http://nymag.com/daily/intelligencer/2016/09/colleges-are-defining-microaggressions-really-broadly.html" TargetMode="External"/><Relationship Id="rId37" Type="http://schemas.openxmlformats.org/officeDocument/2006/relationships/hyperlink" Target="http://www.nytimes.com/2016/08/07/education/edlife/constitution-free-speech-first-amendment.html?_r=0" TargetMode="External"/><Relationship Id="rId38" Type="http://schemas.openxmlformats.org/officeDocument/2006/relationships/hyperlink" Target="http://www.washingtontimes.com/news/2016/sep/15/fairmont-state-university-wva-halts-conservative-c/" TargetMode="External"/><Relationship Id="rId39" Type="http://schemas.openxmlformats.org/officeDocument/2006/relationships/hyperlink" Target="http://www.charlotteobserver.com/news/state/south-carolina/article98993982.html" TargetMode="External"/><Relationship Id="rId20" Type="http://schemas.openxmlformats.org/officeDocument/2006/relationships/hyperlink" Target="https://judiciary.house.gov/wp-content/uploads/2016/02/06022015-Kaminer-Testimony.pdf" TargetMode="External"/><Relationship Id="rId21" Type="http://schemas.openxmlformats.org/officeDocument/2006/relationships/hyperlink" Target="https://www.judiciary.senate.gov/imo/media/doc/06-20-17%20Volokh%20Testimony.pdf" TargetMode="External"/><Relationship Id="rId22" Type="http://schemas.openxmlformats.org/officeDocument/2006/relationships/hyperlink" Target="https://www.nas.org/articles/the_freedom_to_learn_amendments_2.0" TargetMode="External"/><Relationship Id="rId23" Type="http://schemas.openxmlformats.org/officeDocument/2006/relationships/header" Target="header2.xml"/><Relationship Id="rId24" Type="http://schemas.openxmlformats.org/officeDocument/2006/relationships/hyperlink" Target="https://www.americanbar.org/publications/insights-on-law-and-society/2017/winter2017/law-review-the-14th-amendment-and-incorporation.html" TargetMode="External"/><Relationship Id="rId25" Type="http://schemas.openxmlformats.org/officeDocument/2006/relationships/hyperlink" Target="https://www.conservativereview.com/articles/time-to-defund-the-berkeley-brownshirts" TargetMode="External"/><Relationship Id="rId26" Type="http://schemas.openxmlformats.org/officeDocument/2006/relationships/hyperlink" Target="http://www.nationalreview.com/corner/446634/understanding-campus-free-speech-crisis" TargetMode="External"/><Relationship Id="rId27" Type="http://schemas.openxmlformats.org/officeDocument/2006/relationships/hyperlink" Target="https://www.judiciary.senate.gov/download/06-20-17-abrams-testimony" TargetMode="External"/><Relationship Id="rId28" Type="http://schemas.openxmlformats.org/officeDocument/2006/relationships/hyperlink" Target="http://www.nationalreview.com/corner/446634/understanding-campus-free-speech-crisis" TargetMode="External"/><Relationship Id="rId29" Type="http://schemas.openxmlformats.org/officeDocument/2006/relationships/hyperlink" Target="http://www.nationalreview.com/corner/446634/understanding-campus-free-speech-crisis" TargetMode="External"/><Relationship Id="rId60" Type="http://schemas.openxmlformats.org/officeDocument/2006/relationships/header" Target="header4.xml"/><Relationship Id="rId61" Type="http://schemas.openxmlformats.org/officeDocument/2006/relationships/fontTable" Target="fontTable.xml"/><Relationship Id="rId62" Type="http://schemas.openxmlformats.org/officeDocument/2006/relationships/theme" Target="theme/theme1.xml"/><Relationship Id="rId10" Type="http://schemas.openxmlformats.org/officeDocument/2006/relationships/hyperlink" Target="http://www.merriam-webster.com/dictionary/policy" TargetMode="External"/><Relationship Id="rId11" Type="http://schemas.openxmlformats.org/officeDocument/2006/relationships/hyperlink" Target="https://www.merriam-webster.com/dictionary/influence" TargetMode="External"/><Relationship Id="rId12" Type="http://schemas.openxmlformats.org/officeDocument/2006/relationships/hyperlink" Target="https://www.merriam-webster.com/dictionary/signific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F086D-E524-EA44-AECA-704BAFE65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4399</TotalTime>
  <Pages>17</Pages>
  <Words>8335</Words>
  <Characters>47510</Characters>
  <Application>Microsoft Macintosh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55734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35</cp:revision>
  <cp:lastPrinted>2014-07-05T10:25:00Z</cp:lastPrinted>
  <dcterms:created xsi:type="dcterms:W3CDTF">2017-06-18T17:00:00Z</dcterms:created>
  <dcterms:modified xsi:type="dcterms:W3CDTF">2017-11-19T12:59:00Z</dcterms:modified>
</cp:coreProperties>
</file>